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ook w:val="01E0" w:firstRow="1" w:lastRow="1" w:firstColumn="1" w:lastColumn="1" w:noHBand="0" w:noVBand="0"/>
      </w:tblPr>
      <w:tblGrid>
        <w:gridCol w:w="3544"/>
        <w:gridCol w:w="6379"/>
      </w:tblGrid>
      <w:tr w:rsidR="00024F2A" w:rsidRPr="00497B3D" w14:paraId="1E7E0445" w14:textId="77777777" w:rsidTr="00013FCD">
        <w:trPr>
          <w:jc w:val="center"/>
        </w:trPr>
        <w:tc>
          <w:tcPr>
            <w:tcW w:w="3544" w:type="dxa"/>
          </w:tcPr>
          <w:p w14:paraId="1D874466" w14:textId="77777777" w:rsidR="007C43A0" w:rsidRPr="00497B3D" w:rsidRDefault="007C43A0" w:rsidP="007C43A0">
            <w:pPr>
              <w:spacing w:after="0" w:line="240" w:lineRule="auto"/>
              <w:jc w:val="center"/>
              <w:rPr>
                <w:rFonts w:asciiTheme="majorHAnsi" w:eastAsia="Calibri" w:hAnsiTheme="majorHAnsi" w:cstheme="majorHAnsi"/>
                <w:noProof/>
                <w:sz w:val="24"/>
                <w:szCs w:val="20"/>
                <w:lang w:val="vi-VN" w:eastAsia="en-GB"/>
              </w:rPr>
            </w:pPr>
            <w:r w:rsidRPr="00497B3D">
              <w:rPr>
                <w:rFonts w:asciiTheme="majorHAnsi" w:eastAsia="Calibri" w:hAnsiTheme="majorHAnsi" w:cstheme="majorHAnsi"/>
                <w:noProof/>
                <w:sz w:val="24"/>
                <w:szCs w:val="20"/>
                <w:lang w:val="vi-VN" w:eastAsia="en-GB"/>
              </w:rPr>
              <w:t>QUỐC HỘI KHÓA XV</w:t>
            </w:r>
          </w:p>
          <w:p w14:paraId="6957D146" w14:textId="3F8B2ED2" w:rsidR="007C43A0" w:rsidRPr="00497B3D" w:rsidRDefault="007C43A0" w:rsidP="007C43A0">
            <w:pPr>
              <w:spacing w:after="0" w:line="240" w:lineRule="auto"/>
              <w:jc w:val="center"/>
              <w:rPr>
                <w:rFonts w:asciiTheme="majorHAnsi" w:eastAsia="Calibri" w:hAnsiTheme="majorHAnsi" w:cstheme="majorHAnsi"/>
                <w:b/>
                <w:noProof/>
                <w:sz w:val="24"/>
                <w:szCs w:val="20"/>
                <w:lang w:val="vi-VN" w:eastAsia="en-GB"/>
              </w:rPr>
            </w:pPr>
            <w:r w:rsidRPr="00497B3D">
              <w:rPr>
                <w:rFonts w:asciiTheme="majorHAnsi" w:eastAsia="Calibri" w:hAnsiTheme="majorHAnsi" w:cstheme="majorHAnsi"/>
                <w:b/>
                <w:noProof/>
                <w:sz w:val="24"/>
                <w:szCs w:val="20"/>
                <w:lang w:val="vi-VN" w:eastAsia="en-GB"/>
              </w:rPr>
              <w:t>TỔNG THƯ KÝ QUỐC HỘI</w:t>
            </w:r>
          </w:p>
          <w:p w14:paraId="69044A8F" w14:textId="4447E9EB" w:rsidR="007C43A0" w:rsidRPr="00497B3D" w:rsidRDefault="00013FCD" w:rsidP="000767B1">
            <w:pPr>
              <w:spacing w:before="240" w:after="0" w:line="360" w:lineRule="exact"/>
              <w:jc w:val="center"/>
              <w:rPr>
                <w:rFonts w:asciiTheme="majorHAnsi" w:eastAsia="Calibri" w:hAnsiTheme="majorHAnsi" w:cstheme="majorHAnsi"/>
                <w:noProof/>
                <w:sz w:val="26"/>
                <w:szCs w:val="20"/>
                <w:lang w:val="vi-VN" w:eastAsia="en-GB"/>
              </w:rPr>
            </w:pPr>
            <w:r w:rsidRPr="00497B3D">
              <w:rPr>
                <w:rFonts w:asciiTheme="majorHAnsi" w:eastAsia="Calibri" w:hAnsiTheme="majorHAnsi" w:cstheme="majorHAnsi"/>
                <w:noProof/>
                <w:sz w:val="20"/>
                <w:szCs w:val="20"/>
                <w:lang w:val="en-GB" w:eastAsia="en-GB"/>
              </w:rPr>
              <mc:AlternateContent>
                <mc:Choice Requires="wps">
                  <w:drawing>
                    <wp:anchor distT="4294967294" distB="4294967294" distL="114300" distR="114300" simplePos="0" relativeHeight="251660288" behindDoc="0" locked="0" layoutInCell="1" allowOverlap="1" wp14:anchorId="64AD51DF" wp14:editId="3B24691D">
                      <wp:simplePos x="0" y="0"/>
                      <wp:positionH relativeFrom="column">
                        <wp:posOffset>721360</wp:posOffset>
                      </wp:positionH>
                      <wp:positionV relativeFrom="paragraph">
                        <wp:posOffset>34290</wp:posOffset>
                      </wp:positionV>
                      <wp:extent cx="60007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4673C0" id="Straight Connector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2.7pt" to="104.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"/>
                  </w:pict>
                </mc:Fallback>
              </mc:AlternateContent>
            </w:r>
            <w:r w:rsidR="007C43A0" w:rsidRPr="00497B3D">
              <w:rPr>
                <w:rFonts w:asciiTheme="majorHAnsi" w:eastAsia="Calibri" w:hAnsiTheme="majorHAnsi" w:cstheme="majorHAnsi"/>
                <w:noProof/>
                <w:sz w:val="26"/>
                <w:szCs w:val="20"/>
                <w:lang w:val="vi-VN" w:eastAsia="en-GB"/>
              </w:rPr>
              <w:t>Số:</w:t>
            </w:r>
            <w:r w:rsidR="00B63E79" w:rsidRPr="00497B3D">
              <w:rPr>
                <w:rFonts w:asciiTheme="majorHAnsi" w:eastAsia="Calibri" w:hAnsiTheme="majorHAnsi" w:cstheme="majorHAnsi"/>
                <w:noProof/>
                <w:sz w:val="26"/>
                <w:szCs w:val="20"/>
                <w:lang w:val="en-GB" w:eastAsia="en-GB"/>
              </w:rPr>
              <w:t xml:space="preserve"> 4279</w:t>
            </w:r>
            <w:r w:rsidR="007C43A0" w:rsidRPr="00497B3D">
              <w:rPr>
                <w:rFonts w:asciiTheme="majorHAnsi" w:eastAsia="Calibri" w:hAnsiTheme="majorHAnsi" w:cstheme="majorHAnsi"/>
                <w:noProof/>
                <w:sz w:val="26"/>
                <w:szCs w:val="20"/>
                <w:lang w:val="vi-VN" w:eastAsia="en-GB"/>
              </w:rPr>
              <w:t>/TB-TTKQH</w:t>
            </w:r>
          </w:p>
          <w:p w14:paraId="4C18CA99" w14:textId="49F0152D" w:rsidR="006967A3" w:rsidRPr="00497B3D" w:rsidRDefault="00C72F70" w:rsidP="00093C4E">
            <w:pPr>
              <w:spacing w:after="0" w:line="240" w:lineRule="auto"/>
              <w:jc w:val="center"/>
              <w:rPr>
                <w:rFonts w:asciiTheme="majorHAnsi" w:hAnsiTheme="majorHAnsi" w:cstheme="majorHAnsi"/>
                <w:b/>
                <w:sz w:val="28"/>
                <w:szCs w:val="28"/>
                <w:lang w:val="en-GB"/>
              </w:rPr>
            </w:pPr>
            <w:r w:rsidRPr="00497B3D">
              <w:rPr>
                <w:rFonts w:asciiTheme="majorHAnsi" w:hAnsiTheme="majorHAnsi" w:cstheme="majorHAnsi"/>
                <w:b/>
                <w:sz w:val="28"/>
                <w:szCs w:val="28"/>
                <w:lang w:val="en-GB"/>
              </w:rPr>
              <w:t xml:space="preserve"> </w:t>
            </w:r>
          </w:p>
        </w:tc>
        <w:tc>
          <w:tcPr>
            <w:tcW w:w="6379" w:type="dxa"/>
          </w:tcPr>
          <w:p w14:paraId="6E2127EC" w14:textId="77777777" w:rsidR="00024F2A" w:rsidRPr="00497B3D" w:rsidRDefault="00024F2A" w:rsidP="002F7975">
            <w:pPr>
              <w:tabs>
                <w:tab w:val="center" w:pos="1260"/>
                <w:tab w:val="center" w:pos="5580"/>
              </w:tabs>
              <w:spacing w:after="0" w:line="240" w:lineRule="auto"/>
              <w:jc w:val="center"/>
              <w:rPr>
                <w:rFonts w:asciiTheme="majorHAnsi" w:hAnsiTheme="majorHAnsi" w:cstheme="majorHAnsi"/>
                <w:b/>
                <w:bCs/>
                <w:sz w:val="26"/>
                <w:szCs w:val="28"/>
                <w:lang w:val="vi-VN"/>
              </w:rPr>
            </w:pPr>
            <w:r w:rsidRPr="00497B3D">
              <w:rPr>
                <w:rFonts w:asciiTheme="majorHAnsi" w:hAnsiTheme="majorHAnsi" w:cstheme="majorHAnsi"/>
                <w:b/>
                <w:bCs/>
                <w:sz w:val="28"/>
                <w:szCs w:val="28"/>
                <w:lang w:val="vi-VN"/>
              </w:rPr>
              <w:t xml:space="preserve"> </w:t>
            </w:r>
            <w:r w:rsidRPr="00497B3D">
              <w:rPr>
                <w:rFonts w:asciiTheme="majorHAnsi" w:hAnsiTheme="majorHAnsi" w:cstheme="majorHAnsi"/>
                <w:b/>
                <w:bCs/>
                <w:sz w:val="26"/>
                <w:szCs w:val="28"/>
                <w:lang w:val="vi-VN"/>
              </w:rPr>
              <w:t xml:space="preserve">CỘNG HÒA XÃ HỘI CHỦ NGHĨA VIỆT NAM  </w:t>
            </w:r>
          </w:p>
          <w:p w14:paraId="0905687F" w14:textId="77777777" w:rsidR="00024F2A" w:rsidRPr="00497B3D" w:rsidRDefault="00024F2A" w:rsidP="002F7975">
            <w:pPr>
              <w:tabs>
                <w:tab w:val="center" w:pos="1260"/>
                <w:tab w:val="center" w:pos="5580"/>
              </w:tabs>
              <w:spacing w:after="0" w:line="240" w:lineRule="auto"/>
              <w:jc w:val="center"/>
              <w:rPr>
                <w:rFonts w:asciiTheme="majorHAnsi" w:hAnsiTheme="majorHAnsi" w:cstheme="majorHAnsi"/>
                <w:b/>
                <w:bCs/>
                <w:sz w:val="26"/>
                <w:szCs w:val="26"/>
              </w:rPr>
            </w:pPr>
            <w:r w:rsidRPr="00497B3D">
              <w:rPr>
                <w:rFonts w:asciiTheme="majorHAnsi" w:hAnsiTheme="majorHAnsi" w:cstheme="majorHAnsi"/>
                <w:b/>
                <w:bCs/>
                <w:sz w:val="26"/>
                <w:szCs w:val="26"/>
              </w:rPr>
              <w:t>Độc lập - Tự do - Hạnh phúc</w:t>
            </w:r>
          </w:p>
          <w:p w14:paraId="2F868902" w14:textId="77777777" w:rsidR="00024F2A" w:rsidRPr="00497B3D" w:rsidRDefault="00CC2C2B" w:rsidP="002F7975">
            <w:pPr>
              <w:tabs>
                <w:tab w:val="center" w:pos="1260"/>
                <w:tab w:val="center" w:pos="5580"/>
              </w:tabs>
              <w:spacing w:after="0" w:line="240" w:lineRule="auto"/>
              <w:rPr>
                <w:rFonts w:asciiTheme="majorHAnsi" w:hAnsiTheme="majorHAnsi" w:cstheme="majorHAnsi"/>
                <w:i/>
                <w:iCs/>
                <w:sz w:val="28"/>
                <w:szCs w:val="28"/>
              </w:rPr>
            </w:pPr>
            <w:r w:rsidRPr="00497B3D">
              <w:rPr>
                <w:rFonts w:asciiTheme="majorHAnsi" w:hAnsiTheme="majorHAnsi" w:cstheme="majorHAnsi"/>
                <w:noProof/>
                <w:sz w:val="28"/>
                <w:szCs w:val="28"/>
                <w:lang w:val="en-GB" w:eastAsia="en-GB"/>
              </w:rPr>
              <mc:AlternateContent>
                <mc:Choice Requires="wps">
                  <w:drawing>
                    <wp:anchor distT="0" distB="0" distL="114300" distR="114300" simplePos="0" relativeHeight="251658240" behindDoc="0" locked="0" layoutInCell="1" allowOverlap="1" wp14:anchorId="78FB1471" wp14:editId="192613A7">
                      <wp:simplePos x="0" y="0"/>
                      <wp:positionH relativeFrom="column">
                        <wp:posOffset>972820</wp:posOffset>
                      </wp:positionH>
                      <wp:positionV relativeFrom="paragraph">
                        <wp:posOffset>36830</wp:posOffset>
                      </wp:positionV>
                      <wp:extent cx="19431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73205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2.9pt" to="229.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b1BQIAABI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">
                      <o:lock v:ext="edit" shapetype="f"/>
                    </v:line>
                  </w:pict>
                </mc:Fallback>
              </mc:AlternateContent>
            </w:r>
          </w:p>
          <w:p w14:paraId="5742E665" w14:textId="4479A8A9" w:rsidR="00024F2A" w:rsidRPr="00497B3D" w:rsidRDefault="00024F2A" w:rsidP="002F7975">
            <w:pPr>
              <w:tabs>
                <w:tab w:val="center" w:pos="1260"/>
                <w:tab w:val="center" w:pos="5580"/>
              </w:tabs>
              <w:spacing w:after="0" w:line="240" w:lineRule="auto"/>
              <w:jc w:val="center"/>
              <w:rPr>
                <w:rFonts w:asciiTheme="majorHAnsi" w:hAnsiTheme="majorHAnsi" w:cstheme="majorHAnsi"/>
                <w:i/>
                <w:iCs/>
                <w:sz w:val="28"/>
                <w:szCs w:val="28"/>
              </w:rPr>
            </w:pPr>
            <w:r w:rsidRPr="00497B3D">
              <w:rPr>
                <w:rFonts w:asciiTheme="majorHAnsi" w:hAnsiTheme="majorHAnsi" w:cstheme="majorHAnsi"/>
                <w:i/>
                <w:iCs/>
                <w:sz w:val="28"/>
                <w:szCs w:val="28"/>
              </w:rPr>
              <w:t xml:space="preserve">  </w:t>
            </w:r>
            <w:r w:rsidR="00C247FC" w:rsidRPr="00497B3D">
              <w:rPr>
                <w:rFonts w:asciiTheme="majorHAnsi" w:hAnsiTheme="majorHAnsi" w:cstheme="majorHAnsi"/>
                <w:i/>
                <w:iCs/>
                <w:sz w:val="28"/>
                <w:szCs w:val="28"/>
              </w:rPr>
              <w:t xml:space="preserve">     </w:t>
            </w:r>
            <w:r w:rsidRPr="00497B3D">
              <w:rPr>
                <w:rFonts w:asciiTheme="majorHAnsi" w:hAnsiTheme="majorHAnsi" w:cstheme="majorHAnsi"/>
                <w:i/>
                <w:iCs/>
                <w:sz w:val="28"/>
                <w:szCs w:val="28"/>
              </w:rPr>
              <w:t xml:space="preserve"> </w:t>
            </w:r>
            <w:r w:rsidR="00287005" w:rsidRPr="00497B3D">
              <w:rPr>
                <w:rFonts w:asciiTheme="majorHAnsi" w:hAnsiTheme="majorHAnsi" w:cstheme="majorHAnsi"/>
                <w:i/>
                <w:iCs/>
                <w:sz w:val="28"/>
                <w:szCs w:val="28"/>
              </w:rPr>
              <w:t xml:space="preserve">        </w:t>
            </w:r>
            <w:r w:rsidRPr="00497B3D">
              <w:rPr>
                <w:rFonts w:asciiTheme="majorHAnsi" w:hAnsiTheme="majorHAnsi" w:cstheme="majorHAnsi"/>
                <w:i/>
                <w:iCs/>
                <w:sz w:val="28"/>
                <w:szCs w:val="28"/>
              </w:rPr>
              <w:t>Hà Nội, ngày</w:t>
            </w:r>
            <w:r w:rsidR="00C72F70" w:rsidRPr="00497B3D">
              <w:rPr>
                <w:rFonts w:asciiTheme="majorHAnsi" w:hAnsiTheme="majorHAnsi" w:cstheme="majorHAnsi"/>
                <w:i/>
                <w:iCs/>
                <w:sz w:val="28"/>
                <w:szCs w:val="28"/>
              </w:rPr>
              <w:t xml:space="preserve"> 2</w:t>
            </w:r>
            <w:r w:rsidR="00B63E79" w:rsidRPr="00497B3D">
              <w:rPr>
                <w:rFonts w:asciiTheme="majorHAnsi" w:hAnsiTheme="majorHAnsi" w:cstheme="majorHAnsi"/>
                <w:i/>
                <w:iCs/>
                <w:sz w:val="28"/>
                <w:szCs w:val="28"/>
              </w:rPr>
              <w:t>6</w:t>
            </w:r>
            <w:r w:rsidR="00C05A0D" w:rsidRPr="00497B3D">
              <w:rPr>
                <w:rFonts w:asciiTheme="majorHAnsi" w:hAnsiTheme="majorHAnsi" w:cstheme="majorHAnsi"/>
                <w:i/>
                <w:iCs/>
                <w:sz w:val="28"/>
                <w:szCs w:val="28"/>
              </w:rPr>
              <w:t xml:space="preserve"> </w:t>
            </w:r>
            <w:r w:rsidRPr="00497B3D">
              <w:rPr>
                <w:rFonts w:asciiTheme="majorHAnsi" w:hAnsiTheme="majorHAnsi" w:cstheme="majorHAnsi"/>
                <w:i/>
                <w:iCs/>
                <w:sz w:val="28"/>
                <w:szCs w:val="28"/>
              </w:rPr>
              <w:t>tháng</w:t>
            </w:r>
            <w:r w:rsidR="00632371" w:rsidRPr="00497B3D">
              <w:rPr>
                <w:rFonts w:asciiTheme="majorHAnsi" w:hAnsiTheme="majorHAnsi" w:cstheme="majorHAnsi"/>
                <w:i/>
                <w:iCs/>
                <w:sz w:val="28"/>
                <w:szCs w:val="28"/>
              </w:rPr>
              <w:t xml:space="preserve"> </w:t>
            </w:r>
            <w:r w:rsidR="00C05A0D" w:rsidRPr="00497B3D">
              <w:rPr>
                <w:rFonts w:asciiTheme="majorHAnsi" w:hAnsiTheme="majorHAnsi" w:cstheme="majorHAnsi"/>
                <w:i/>
                <w:iCs/>
                <w:sz w:val="28"/>
                <w:szCs w:val="28"/>
              </w:rPr>
              <w:t>9</w:t>
            </w:r>
            <w:r w:rsidR="003725A0" w:rsidRPr="00497B3D">
              <w:rPr>
                <w:rFonts w:asciiTheme="majorHAnsi" w:hAnsiTheme="majorHAnsi" w:cstheme="majorHAnsi"/>
                <w:i/>
                <w:iCs/>
                <w:sz w:val="28"/>
                <w:szCs w:val="28"/>
              </w:rPr>
              <w:t xml:space="preserve"> </w:t>
            </w:r>
            <w:r w:rsidRPr="00497B3D">
              <w:rPr>
                <w:rFonts w:asciiTheme="majorHAnsi" w:hAnsiTheme="majorHAnsi" w:cstheme="majorHAnsi"/>
                <w:i/>
                <w:iCs/>
                <w:sz w:val="28"/>
                <w:szCs w:val="28"/>
              </w:rPr>
              <w:t xml:space="preserve">năm </w:t>
            </w:r>
            <w:r w:rsidR="003725A0" w:rsidRPr="00497B3D">
              <w:rPr>
                <w:rFonts w:asciiTheme="majorHAnsi" w:hAnsiTheme="majorHAnsi" w:cstheme="majorHAnsi"/>
                <w:i/>
                <w:iCs/>
                <w:sz w:val="28"/>
                <w:szCs w:val="28"/>
              </w:rPr>
              <w:t>202</w:t>
            </w:r>
            <w:r w:rsidR="00013FCD" w:rsidRPr="00497B3D">
              <w:rPr>
                <w:rFonts w:asciiTheme="majorHAnsi" w:hAnsiTheme="majorHAnsi" w:cstheme="majorHAnsi"/>
                <w:i/>
                <w:iCs/>
                <w:sz w:val="28"/>
                <w:szCs w:val="28"/>
              </w:rPr>
              <w:t>4</w:t>
            </w:r>
          </w:p>
          <w:p w14:paraId="3C8D9446" w14:textId="77777777" w:rsidR="00024F2A" w:rsidRPr="00497B3D" w:rsidRDefault="00024F2A" w:rsidP="002F7975">
            <w:pPr>
              <w:tabs>
                <w:tab w:val="center" w:pos="1260"/>
                <w:tab w:val="center" w:pos="5580"/>
              </w:tabs>
              <w:spacing w:after="0" w:line="240" w:lineRule="auto"/>
              <w:jc w:val="right"/>
              <w:rPr>
                <w:rFonts w:asciiTheme="majorHAnsi" w:hAnsiTheme="majorHAnsi" w:cstheme="majorHAnsi"/>
                <w:b/>
                <w:bCs/>
                <w:sz w:val="28"/>
                <w:szCs w:val="28"/>
              </w:rPr>
            </w:pPr>
          </w:p>
        </w:tc>
      </w:tr>
    </w:tbl>
    <w:p w14:paraId="068A7F0A" w14:textId="77777777" w:rsidR="00571D2A" w:rsidRPr="00497B3D" w:rsidRDefault="00571D2A" w:rsidP="00B5184C">
      <w:pPr>
        <w:spacing w:after="0" w:line="240" w:lineRule="auto"/>
        <w:rPr>
          <w:rFonts w:asciiTheme="majorHAnsi" w:eastAsia="Calibri" w:hAnsiTheme="majorHAnsi" w:cstheme="majorHAnsi"/>
          <w:b/>
          <w:noProof/>
          <w:sz w:val="20"/>
          <w:szCs w:val="20"/>
          <w:lang w:val="vi-VN" w:eastAsia="en-GB"/>
        </w:rPr>
      </w:pPr>
    </w:p>
    <w:p w14:paraId="6602996C" w14:textId="77777777" w:rsidR="007C43A0" w:rsidRPr="00497B3D" w:rsidRDefault="007C43A0" w:rsidP="007C43A0">
      <w:pPr>
        <w:spacing w:after="0" w:line="240" w:lineRule="auto"/>
        <w:jc w:val="center"/>
        <w:rPr>
          <w:rFonts w:asciiTheme="majorHAnsi" w:eastAsia="Calibri" w:hAnsiTheme="majorHAnsi" w:cstheme="majorHAnsi"/>
          <w:b/>
          <w:noProof/>
          <w:sz w:val="28"/>
          <w:szCs w:val="28"/>
          <w:lang w:val="vi-VN" w:eastAsia="en-GB"/>
        </w:rPr>
      </w:pPr>
      <w:r w:rsidRPr="00497B3D">
        <w:rPr>
          <w:rFonts w:asciiTheme="majorHAnsi" w:eastAsia="Calibri" w:hAnsiTheme="majorHAnsi" w:cstheme="majorHAnsi"/>
          <w:b/>
          <w:noProof/>
          <w:sz w:val="28"/>
          <w:szCs w:val="28"/>
          <w:lang w:val="vi-VN" w:eastAsia="en-GB"/>
        </w:rPr>
        <w:t>THÔNG BÁO</w:t>
      </w:r>
    </w:p>
    <w:p w14:paraId="0CC4B42E" w14:textId="1F9391D9" w:rsidR="007C43A0" w:rsidRPr="00497B3D" w:rsidRDefault="007C43A0" w:rsidP="007C43A0">
      <w:pPr>
        <w:spacing w:after="0" w:line="240" w:lineRule="auto"/>
        <w:jc w:val="center"/>
        <w:rPr>
          <w:rFonts w:asciiTheme="majorHAnsi" w:eastAsia="Calibri" w:hAnsiTheme="majorHAnsi" w:cstheme="majorHAnsi"/>
          <w:b/>
          <w:noProof/>
          <w:sz w:val="28"/>
          <w:szCs w:val="28"/>
          <w:lang w:eastAsia="en-GB"/>
        </w:rPr>
      </w:pPr>
      <w:r w:rsidRPr="00497B3D">
        <w:rPr>
          <w:rFonts w:asciiTheme="majorHAnsi" w:eastAsia="Calibri" w:hAnsiTheme="majorHAnsi" w:cstheme="majorHAnsi"/>
          <w:b/>
          <w:noProof/>
          <w:sz w:val="28"/>
          <w:szCs w:val="28"/>
          <w:lang w:val="vi-VN" w:eastAsia="en-GB"/>
        </w:rPr>
        <w:t>Kết luận của Ủy ban Thường vụ Quốc hội</w:t>
      </w:r>
      <w:r w:rsidR="003332F9" w:rsidRPr="00497B3D">
        <w:rPr>
          <w:rFonts w:asciiTheme="majorHAnsi" w:eastAsia="Calibri" w:hAnsiTheme="majorHAnsi" w:cstheme="majorHAnsi"/>
          <w:b/>
          <w:noProof/>
          <w:sz w:val="28"/>
          <w:szCs w:val="28"/>
          <w:lang w:eastAsia="en-GB"/>
        </w:rPr>
        <w:t xml:space="preserve"> </w:t>
      </w:r>
    </w:p>
    <w:p w14:paraId="3BB04367" w14:textId="6BF2A0C6" w:rsidR="003E0BA3" w:rsidRPr="00497B3D" w:rsidRDefault="000D2642" w:rsidP="00013FCD">
      <w:pPr>
        <w:spacing w:after="0" w:line="240" w:lineRule="auto"/>
        <w:jc w:val="center"/>
        <w:rPr>
          <w:rFonts w:asciiTheme="majorHAnsi" w:eastAsia="Calibri" w:hAnsiTheme="majorHAnsi" w:cstheme="majorHAnsi"/>
          <w:b/>
          <w:noProof/>
          <w:sz w:val="28"/>
          <w:szCs w:val="28"/>
          <w:lang w:val="vi-VN" w:eastAsia="en-GB"/>
        </w:rPr>
      </w:pPr>
      <w:r w:rsidRPr="00497B3D">
        <w:rPr>
          <w:rFonts w:asciiTheme="majorHAnsi" w:eastAsia="Calibri" w:hAnsiTheme="majorHAnsi" w:cstheme="majorHAnsi"/>
          <w:b/>
          <w:noProof/>
          <w:sz w:val="28"/>
          <w:szCs w:val="28"/>
          <w:lang w:eastAsia="en-GB"/>
        </w:rPr>
        <w:t>v</w:t>
      </w:r>
      <w:r w:rsidR="007C43A0" w:rsidRPr="00497B3D">
        <w:rPr>
          <w:rFonts w:asciiTheme="majorHAnsi" w:eastAsia="Calibri" w:hAnsiTheme="majorHAnsi" w:cstheme="majorHAnsi"/>
          <w:b/>
          <w:noProof/>
          <w:sz w:val="28"/>
          <w:szCs w:val="28"/>
          <w:lang w:val="vi-VN" w:eastAsia="en-GB"/>
        </w:rPr>
        <w:t xml:space="preserve">ề </w:t>
      </w:r>
      <w:r w:rsidR="003E0BA3" w:rsidRPr="00497B3D">
        <w:rPr>
          <w:rFonts w:asciiTheme="majorHAnsi" w:eastAsia="Calibri" w:hAnsiTheme="majorHAnsi" w:cstheme="majorHAnsi"/>
          <w:b/>
          <w:noProof/>
          <w:sz w:val="28"/>
          <w:szCs w:val="28"/>
          <w:lang w:val="vi-VN" w:eastAsia="en-GB"/>
        </w:rPr>
        <w:t xml:space="preserve">dự án </w:t>
      </w:r>
      <w:r w:rsidR="00013FCD" w:rsidRPr="00497B3D">
        <w:rPr>
          <w:rFonts w:asciiTheme="majorHAnsi" w:eastAsia="Calibri" w:hAnsiTheme="majorHAnsi" w:cstheme="majorHAnsi"/>
          <w:b/>
          <w:noProof/>
          <w:sz w:val="28"/>
          <w:szCs w:val="28"/>
          <w:lang w:val="vi-VN" w:eastAsia="en-GB"/>
        </w:rPr>
        <w:t xml:space="preserve">Luật Thuế </w:t>
      </w:r>
      <w:r w:rsidR="00C05A0D" w:rsidRPr="00497B3D">
        <w:rPr>
          <w:rFonts w:asciiTheme="majorHAnsi" w:eastAsia="Calibri" w:hAnsiTheme="majorHAnsi" w:cstheme="majorHAnsi"/>
          <w:b/>
          <w:noProof/>
          <w:sz w:val="28"/>
          <w:szCs w:val="28"/>
          <w:lang w:val="en-GB" w:eastAsia="en-GB"/>
        </w:rPr>
        <w:t>thu nhập doanh nghiệp</w:t>
      </w:r>
      <w:r w:rsidR="00013FCD" w:rsidRPr="00497B3D">
        <w:rPr>
          <w:rFonts w:asciiTheme="majorHAnsi" w:eastAsia="Calibri" w:hAnsiTheme="majorHAnsi" w:cstheme="majorHAnsi"/>
          <w:b/>
          <w:noProof/>
          <w:sz w:val="28"/>
          <w:szCs w:val="28"/>
          <w:lang w:val="vi-VN" w:eastAsia="en-GB"/>
        </w:rPr>
        <w:t xml:space="preserve"> (sửa đổi)</w:t>
      </w:r>
    </w:p>
    <w:p w14:paraId="6739B689" w14:textId="22E8CC4E" w:rsidR="007C43A0" w:rsidRPr="00497B3D" w:rsidRDefault="007C43A0" w:rsidP="007C43A0">
      <w:pPr>
        <w:spacing w:after="0" w:line="240" w:lineRule="auto"/>
        <w:jc w:val="center"/>
        <w:rPr>
          <w:rFonts w:asciiTheme="majorHAnsi" w:eastAsia="Calibri" w:hAnsiTheme="majorHAnsi" w:cstheme="majorHAnsi"/>
          <w:bCs/>
          <w:i/>
          <w:iCs/>
          <w:noProof/>
          <w:sz w:val="28"/>
          <w:szCs w:val="28"/>
          <w:lang w:val="vi-VN" w:eastAsia="en-GB"/>
        </w:rPr>
      </w:pPr>
      <w:r w:rsidRPr="00497B3D">
        <w:rPr>
          <w:rFonts w:asciiTheme="majorHAnsi" w:eastAsia="Calibri" w:hAnsiTheme="majorHAnsi" w:cstheme="majorHAnsi"/>
          <w:bCs/>
          <w:i/>
          <w:iCs/>
          <w:noProof/>
          <w:sz w:val="28"/>
          <w:szCs w:val="28"/>
          <w:lang w:val="vi-VN" w:eastAsia="en-GB"/>
        </w:rPr>
        <w:t xml:space="preserve">(tại </w:t>
      </w:r>
      <w:r w:rsidR="000D2642" w:rsidRPr="00497B3D">
        <w:rPr>
          <w:rFonts w:asciiTheme="majorHAnsi" w:eastAsia="Calibri" w:hAnsiTheme="majorHAnsi" w:cstheme="majorHAnsi"/>
          <w:bCs/>
          <w:i/>
          <w:iCs/>
          <w:noProof/>
          <w:sz w:val="28"/>
          <w:szCs w:val="28"/>
          <w:lang w:eastAsia="en-GB"/>
        </w:rPr>
        <w:t>P</w:t>
      </w:r>
      <w:r w:rsidRPr="00497B3D">
        <w:rPr>
          <w:rFonts w:asciiTheme="majorHAnsi" w:eastAsia="Calibri" w:hAnsiTheme="majorHAnsi" w:cstheme="majorHAnsi"/>
          <w:bCs/>
          <w:i/>
          <w:iCs/>
          <w:noProof/>
          <w:sz w:val="28"/>
          <w:szCs w:val="28"/>
          <w:lang w:val="vi-VN" w:eastAsia="en-GB"/>
        </w:rPr>
        <w:t>hiên họp</w:t>
      </w:r>
      <w:r w:rsidR="000D2642" w:rsidRPr="00497B3D">
        <w:rPr>
          <w:rFonts w:asciiTheme="majorHAnsi" w:eastAsia="Calibri" w:hAnsiTheme="majorHAnsi" w:cstheme="majorHAnsi"/>
          <w:bCs/>
          <w:i/>
          <w:iCs/>
          <w:noProof/>
          <w:sz w:val="28"/>
          <w:szCs w:val="28"/>
          <w:lang w:eastAsia="en-GB"/>
        </w:rPr>
        <w:t xml:space="preserve"> thứ 3</w:t>
      </w:r>
      <w:r w:rsidR="00C05A0D" w:rsidRPr="00497B3D">
        <w:rPr>
          <w:rFonts w:asciiTheme="majorHAnsi" w:eastAsia="Calibri" w:hAnsiTheme="majorHAnsi" w:cstheme="majorHAnsi"/>
          <w:bCs/>
          <w:i/>
          <w:iCs/>
          <w:noProof/>
          <w:sz w:val="28"/>
          <w:szCs w:val="28"/>
          <w:lang w:eastAsia="en-GB"/>
        </w:rPr>
        <w:t>7</w:t>
      </w:r>
      <w:r w:rsidR="000D2642" w:rsidRPr="00497B3D">
        <w:rPr>
          <w:rFonts w:asciiTheme="majorHAnsi" w:eastAsia="Calibri" w:hAnsiTheme="majorHAnsi" w:cstheme="majorHAnsi"/>
          <w:bCs/>
          <w:i/>
          <w:iCs/>
          <w:noProof/>
          <w:sz w:val="28"/>
          <w:szCs w:val="28"/>
          <w:lang w:eastAsia="en-GB"/>
        </w:rPr>
        <w:t>,</w:t>
      </w:r>
      <w:r w:rsidRPr="00497B3D">
        <w:rPr>
          <w:rFonts w:asciiTheme="majorHAnsi" w:eastAsia="Calibri" w:hAnsiTheme="majorHAnsi" w:cstheme="majorHAnsi"/>
          <w:bCs/>
          <w:i/>
          <w:iCs/>
          <w:noProof/>
          <w:sz w:val="28"/>
          <w:szCs w:val="28"/>
          <w:lang w:val="vi-VN" w:eastAsia="en-GB"/>
        </w:rPr>
        <w:t xml:space="preserve"> </w:t>
      </w:r>
      <w:r w:rsidR="000D2642" w:rsidRPr="00497B3D">
        <w:rPr>
          <w:rFonts w:asciiTheme="majorHAnsi" w:eastAsia="Calibri" w:hAnsiTheme="majorHAnsi" w:cstheme="majorHAnsi"/>
          <w:bCs/>
          <w:i/>
          <w:iCs/>
          <w:noProof/>
          <w:sz w:val="28"/>
          <w:szCs w:val="28"/>
          <w:lang w:eastAsia="en-GB"/>
        </w:rPr>
        <w:t xml:space="preserve">tháng </w:t>
      </w:r>
      <w:r w:rsidR="00C05A0D" w:rsidRPr="00497B3D">
        <w:rPr>
          <w:rFonts w:asciiTheme="majorHAnsi" w:eastAsia="Calibri" w:hAnsiTheme="majorHAnsi" w:cstheme="majorHAnsi"/>
          <w:bCs/>
          <w:i/>
          <w:iCs/>
          <w:noProof/>
          <w:sz w:val="28"/>
          <w:szCs w:val="28"/>
          <w:lang w:eastAsia="en-GB"/>
        </w:rPr>
        <w:t>9</w:t>
      </w:r>
      <w:r w:rsidR="00013FCD" w:rsidRPr="00497B3D">
        <w:rPr>
          <w:rFonts w:asciiTheme="majorHAnsi" w:eastAsia="Calibri" w:hAnsiTheme="majorHAnsi" w:cstheme="majorHAnsi"/>
          <w:bCs/>
          <w:i/>
          <w:iCs/>
          <w:noProof/>
          <w:sz w:val="28"/>
          <w:szCs w:val="28"/>
          <w:lang w:eastAsia="en-GB"/>
        </w:rPr>
        <w:t>/2024</w:t>
      </w:r>
      <w:r w:rsidRPr="00497B3D">
        <w:rPr>
          <w:rFonts w:asciiTheme="majorHAnsi" w:eastAsia="Calibri" w:hAnsiTheme="majorHAnsi" w:cstheme="majorHAnsi"/>
          <w:bCs/>
          <w:i/>
          <w:iCs/>
          <w:noProof/>
          <w:sz w:val="28"/>
          <w:szCs w:val="28"/>
          <w:lang w:val="vi-VN" w:eastAsia="en-GB"/>
        </w:rPr>
        <w:t>)</w:t>
      </w:r>
    </w:p>
    <w:p w14:paraId="36BA79B3" w14:textId="1A6499E9" w:rsidR="00827509" w:rsidRPr="00497B3D" w:rsidRDefault="00827509" w:rsidP="007C43A0">
      <w:pPr>
        <w:spacing w:after="0" w:line="240" w:lineRule="auto"/>
        <w:jc w:val="center"/>
        <w:rPr>
          <w:rFonts w:asciiTheme="majorHAnsi" w:eastAsia="Calibri" w:hAnsiTheme="majorHAnsi" w:cstheme="majorHAnsi"/>
          <w:bCs/>
          <w:i/>
          <w:iCs/>
          <w:noProof/>
          <w:sz w:val="28"/>
          <w:szCs w:val="28"/>
          <w:lang w:val="vi-VN" w:eastAsia="en-GB"/>
        </w:rPr>
      </w:pPr>
      <w:r w:rsidRPr="00497B3D">
        <w:rPr>
          <w:rFonts w:asciiTheme="majorHAnsi" w:eastAsia="Calibri" w:hAnsiTheme="majorHAnsi" w:cstheme="majorHAnsi"/>
          <w:bCs/>
          <w:i/>
          <w:iCs/>
          <w:noProof/>
          <w:sz w:val="28"/>
          <w:szCs w:val="28"/>
          <w:lang w:val="en-GB" w:eastAsia="en-GB"/>
        </w:rPr>
        <mc:AlternateContent>
          <mc:Choice Requires="wps">
            <w:drawing>
              <wp:anchor distT="0" distB="0" distL="114300" distR="114300" simplePos="0" relativeHeight="251661312" behindDoc="0" locked="0" layoutInCell="1" allowOverlap="1" wp14:anchorId="536D5CD8" wp14:editId="3241783F">
                <wp:simplePos x="0" y="0"/>
                <wp:positionH relativeFrom="column">
                  <wp:posOffset>2338705</wp:posOffset>
                </wp:positionH>
                <wp:positionV relativeFrom="paragraph">
                  <wp:posOffset>50800</wp:posOffset>
                </wp:positionV>
                <wp:extent cx="1095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5FE2E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15pt,4pt" to="270.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" strokecolor="black [3200]" strokeweight=".5pt">
                <v:stroke joinstyle="miter"/>
              </v:line>
            </w:pict>
          </mc:Fallback>
        </mc:AlternateContent>
      </w:r>
    </w:p>
    <w:p w14:paraId="7A3E1D57" w14:textId="0BC12799" w:rsidR="000D2642" w:rsidRPr="00497B3D" w:rsidRDefault="00622B6F" w:rsidP="002903CC">
      <w:pPr>
        <w:spacing w:before="120" w:after="120" w:line="360" w:lineRule="exact"/>
        <w:ind w:firstLine="720"/>
        <w:jc w:val="both"/>
        <w:rPr>
          <w:rFonts w:asciiTheme="majorHAnsi" w:hAnsiTheme="majorHAnsi" w:cstheme="majorHAnsi"/>
          <w:sz w:val="28"/>
          <w:szCs w:val="28"/>
          <w:lang w:val="vi-VN"/>
        </w:rPr>
      </w:pPr>
      <w:r w:rsidRPr="00497B3D">
        <w:rPr>
          <w:rFonts w:asciiTheme="majorHAnsi" w:hAnsiTheme="majorHAnsi" w:cstheme="majorHAnsi"/>
          <w:sz w:val="28"/>
          <w:szCs w:val="28"/>
          <w:lang w:val="vi-VN"/>
        </w:rPr>
        <w:t xml:space="preserve">Ngày </w:t>
      </w:r>
      <w:r w:rsidR="000D2642" w:rsidRPr="00497B3D">
        <w:rPr>
          <w:rFonts w:asciiTheme="majorHAnsi" w:hAnsiTheme="majorHAnsi" w:cstheme="majorHAnsi"/>
          <w:sz w:val="28"/>
          <w:szCs w:val="28"/>
        </w:rPr>
        <w:t>23/</w:t>
      </w:r>
      <w:r w:rsidR="00C05A0D" w:rsidRPr="00497B3D">
        <w:rPr>
          <w:rFonts w:asciiTheme="majorHAnsi" w:hAnsiTheme="majorHAnsi" w:cstheme="majorHAnsi"/>
          <w:sz w:val="28"/>
          <w:szCs w:val="28"/>
        </w:rPr>
        <w:t>9</w:t>
      </w:r>
      <w:r w:rsidR="000D2642" w:rsidRPr="00497B3D">
        <w:rPr>
          <w:rFonts w:asciiTheme="majorHAnsi" w:hAnsiTheme="majorHAnsi" w:cstheme="majorHAnsi"/>
          <w:sz w:val="28"/>
          <w:szCs w:val="28"/>
        </w:rPr>
        <w:t>/2024</w:t>
      </w:r>
      <w:r w:rsidRPr="00497B3D">
        <w:rPr>
          <w:rFonts w:asciiTheme="majorHAnsi" w:hAnsiTheme="majorHAnsi" w:cstheme="majorHAnsi"/>
          <w:sz w:val="28"/>
          <w:szCs w:val="28"/>
          <w:lang w:val="vi-VN"/>
        </w:rPr>
        <w:t xml:space="preserve">, </w:t>
      </w:r>
      <w:r w:rsidR="000D2642" w:rsidRPr="00497B3D">
        <w:rPr>
          <w:rFonts w:asciiTheme="majorHAnsi" w:hAnsiTheme="majorHAnsi" w:cstheme="majorHAnsi"/>
          <w:sz w:val="28"/>
          <w:szCs w:val="28"/>
        </w:rPr>
        <w:t>tại Phiên họp thứ 3</w:t>
      </w:r>
      <w:r w:rsidR="00C05A0D" w:rsidRPr="00497B3D">
        <w:rPr>
          <w:rFonts w:asciiTheme="majorHAnsi" w:hAnsiTheme="majorHAnsi" w:cstheme="majorHAnsi"/>
          <w:sz w:val="28"/>
          <w:szCs w:val="28"/>
        </w:rPr>
        <w:t>7</w:t>
      </w:r>
      <w:r w:rsidR="000D2642" w:rsidRPr="00497B3D">
        <w:rPr>
          <w:rFonts w:asciiTheme="majorHAnsi" w:hAnsiTheme="majorHAnsi" w:cstheme="majorHAnsi"/>
          <w:sz w:val="28"/>
          <w:szCs w:val="28"/>
        </w:rPr>
        <w:t xml:space="preserve">, </w:t>
      </w:r>
      <w:r w:rsidRPr="00497B3D">
        <w:rPr>
          <w:rFonts w:asciiTheme="majorHAnsi" w:hAnsiTheme="majorHAnsi" w:cstheme="majorHAnsi"/>
          <w:sz w:val="28"/>
          <w:szCs w:val="28"/>
          <w:lang w:val="vi-VN"/>
        </w:rPr>
        <w:t>Uỷ ban Thường vụ Quốc hội (UBTVQH</w:t>
      </w:r>
      <w:r w:rsidR="00F604CB" w:rsidRPr="00497B3D">
        <w:rPr>
          <w:rFonts w:asciiTheme="majorHAnsi" w:hAnsiTheme="majorHAnsi" w:cstheme="majorHAnsi"/>
          <w:sz w:val="28"/>
          <w:szCs w:val="28"/>
          <w:lang w:val="vi-VN"/>
        </w:rPr>
        <w:t xml:space="preserve">) đã xem xét, </w:t>
      </w:r>
      <w:r w:rsidR="002C3DD5" w:rsidRPr="00497B3D">
        <w:rPr>
          <w:rFonts w:asciiTheme="majorHAnsi" w:hAnsiTheme="majorHAnsi" w:cstheme="majorHAnsi"/>
          <w:sz w:val="28"/>
          <w:szCs w:val="28"/>
          <w:lang w:val="vi-VN"/>
        </w:rPr>
        <w:t xml:space="preserve">cho </w:t>
      </w:r>
      <w:r w:rsidR="008F52AB" w:rsidRPr="00497B3D">
        <w:rPr>
          <w:rFonts w:asciiTheme="majorHAnsi" w:hAnsiTheme="majorHAnsi" w:cstheme="majorHAnsi"/>
          <w:sz w:val="28"/>
          <w:szCs w:val="28"/>
          <w:lang w:val="vi-VN"/>
        </w:rPr>
        <w:t xml:space="preserve">ý kiến </w:t>
      </w:r>
      <w:r w:rsidR="000D2642" w:rsidRPr="00497B3D">
        <w:rPr>
          <w:rFonts w:asciiTheme="majorHAnsi" w:hAnsiTheme="majorHAnsi" w:cstheme="majorHAnsi"/>
          <w:sz w:val="28"/>
          <w:szCs w:val="28"/>
        </w:rPr>
        <w:t>đối với</w:t>
      </w:r>
      <w:r w:rsidR="008F52AB" w:rsidRPr="00497B3D">
        <w:rPr>
          <w:rFonts w:asciiTheme="majorHAnsi" w:hAnsiTheme="majorHAnsi" w:cstheme="majorHAnsi"/>
          <w:sz w:val="28"/>
          <w:szCs w:val="28"/>
          <w:lang w:val="vi-VN"/>
        </w:rPr>
        <w:t xml:space="preserve"> </w:t>
      </w:r>
      <w:r w:rsidR="00B06513" w:rsidRPr="00497B3D">
        <w:rPr>
          <w:rFonts w:asciiTheme="majorHAnsi" w:hAnsiTheme="majorHAnsi" w:cstheme="majorHAnsi"/>
          <w:sz w:val="28"/>
          <w:szCs w:val="28"/>
          <w:lang w:val="en-GB"/>
        </w:rPr>
        <w:t>d</w:t>
      </w:r>
      <w:r w:rsidR="008F52AB" w:rsidRPr="00497B3D">
        <w:rPr>
          <w:rFonts w:asciiTheme="majorHAnsi" w:hAnsiTheme="majorHAnsi" w:cstheme="majorHAnsi"/>
          <w:sz w:val="28"/>
          <w:szCs w:val="28"/>
          <w:lang w:val="vi-VN"/>
        </w:rPr>
        <w:t xml:space="preserve">ự án </w:t>
      </w:r>
      <w:r w:rsidR="000D2642" w:rsidRPr="00497B3D">
        <w:rPr>
          <w:rFonts w:asciiTheme="majorHAnsi" w:hAnsiTheme="majorHAnsi" w:cstheme="majorHAnsi"/>
          <w:sz w:val="28"/>
          <w:szCs w:val="28"/>
          <w:lang w:val="vi-VN"/>
        </w:rPr>
        <w:t xml:space="preserve">Luật Thuế </w:t>
      </w:r>
      <w:r w:rsidR="00C05A0D" w:rsidRPr="00497B3D">
        <w:rPr>
          <w:rFonts w:asciiTheme="majorHAnsi" w:hAnsiTheme="majorHAnsi" w:cstheme="majorHAnsi"/>
          <w:sz w:val="28"/>
          <w:szCs w:val="28"/>
          <w:lang w:val="en-GB"/>
        </w:rPr>
        <w:t>thu nhập doanh nghiệp</w:t>
      </w:r>
      <w:r w:rsidR="0039368E" w:rsidRPr="00497B3D">
        <w:rPr>
          <w:rFonts w:asciiTheme="majorHAnsi" w:hAnsiTheme="majorHAnsi" w:cstheme="majorHAnsi"/>
          <w:sz w:val="28"/>
          <w:szCs w:val="28"/>
          <w:lang w:val="en-GB"/>
        </w:rPr>
        <w:t xml:space="preserve"> (</w:t>
      </w:r>
      <w:r w:rsidR="00C05A0D" w:rsidRPr="00497B3D">
        <w:rPr>
          <w:rFonts w:asciiTheme="majorHAnsi" w:hAnsiTheme="majorHAnsi" w:cstheme="majorHAnsi"/>
          <w:sz w:val="28"/>
          <w:szCs w:val="28"/>
          <w:lang w:val="en-GB"/>
        </w:rPr>
        <w:t>TNDN</w:t>
      </w:r>
      <w:r w:rsidR="0039368E" w:rsidRPr="00497B3D">
        <w:rPr>
          <w:rFonts w:asciiTheme="majorHAnsi" w:hAnsiTheme="majorHAnsi" w:cstheme="majorHAnsi"/>
          <w:sz w:val="28"/>
          <w:szCs w:val="28"/>
          <w:lang w:val="en-GB"/>
        </w:rPr>
        <w:t>)</w:t>
      </w:r>
      <w:r w:rsidR="000D2642" w:rsidRPr="00497B3D">
        <w:rPr>
          <w:rFonts w:asciiTheme="majorHAnsi" w:hAnsiTheme="majorHAnsi" w:cstheme="majorHAnsi"/>
          <w:sz w:val="28"/>
          <w:szCs w:val="28"/>
          <w:lang w:val="vi-VN"/>
        </w:rPr>
        <w:t xml:space="preserve"> (sửa đổi)</w:t>
      </w:r>
      <w:r w:rsidR="000D2642" w:rsidRPr="00497B3D">
        <w:rPr>
          <w:rFonts w:asciiTheme="majorHAnsi" w:hAnsiTheme="majorHAnsi" w:cstheme="majorHAnsi"/>
          <w:sz w:val="28"/>
          <w:szCs w:val="28"/>
        </w:rPr>
        <w:t xml:space="preserve"> và kết luận như</w:t>
      </w:r>
      <w:r w:rsidR="008F52AB" w:rsidRPr="00497B3D">
        <w:rPr>
          <w:rFonts w:asciiTheme="majorHAnsi" w:hAnsiTheme="majorHAnsi" w:cstheme="majorHAnsi"/>
          <w:sz w:val="28"/>
          <w:szCs w:val="28"/>
          <w:lang w:val="vi-VN"/>
        </w:rPr>
        <w:t xml:space="preserve"> sau</w:t>
      </w:r>
      <w:r w:rsidR="001A0E0C" w:rsidRPr="00497B3D">
        <w:rPr>
          <w:rFonts w:asciiTheme="majorHAnsi" w:hAnsiTheme="majorHAnsi" w:cstheme="majorHAnsi"/>
          <w:sz w:val="28"/>
          <w:szCs w:val="28"/>
          <w:lang w:val="vi-VN"/>
        </w:rPr>
        <w:t>:</w:t>
      </w:r>
    </w:p>
    <w:p w14:paraId="111C349B" w14:textId="0A3F8A00" w:rsidR="00026DD0" w:rsidRPr="00497B3D" w:rsidRDefault="00026DD0" w:rsidP="002903CC">
      <w:pPr>
        <w:autoSpaceDE w:val="0"/>
        <w:autoSpaceDN w:val="0"/>
        <w:adjustRightInd w:val="0"/>
        <w:spacing w:before="120" w:after="120" w:line="360" w:lineRule="exact"/>
        <w:ind w:firstLine="720"/>
        <w:jc w:val="both"/>
        <w:rPr>
          <w:rFonts w:ascii="Times New Roman" w:hAnsi="Times New Roman"/>
          <w:sz w:val="28"/>
          <w:szCs w:val="28"/>
        </w:rPr>
      </w:pPr>
      <w:bookmarkStart w:id="0" w:name="_Hlk178058810"/>
      <w:r w:rsidRPr="00497B3D">
        <w:rPr>
          <w:rFonts w:ascii="Times New Roman" w:hAnsi="Times New Roman"/>
          <w:b/>
          <w:sz w:val="28"/>
          <w:szCs w:val="28"/>
        </w:rPr>
        <w:t>1.</w:t>
      </w:r>
      <w:r w:rsidRPr="00497B3D">
        <w:rPr>
          <w:rFonts w:ascii="Times New Roman" w:hAnsi="Times New Roman"/>
          <w:sz w:val="28"/>
          <w:szCs w:val="28"/>
        </w:rPr>
        <w:t xml:space="preserve"> Ủy ban Thường vụ Quốc hội đánh giá cao quá trình chuẩn bị hồ sơ dự án Luật Thuế thu nhập doanh nghiệp (sửa đổi) của Chính phủ và nội dung Báo cáo thẩm tra sơ bộ của Thường trực Ủy ban Tài chính, Ngân sách; hồ sơ đã có đầy đủ các loại tài liệu theo quy định của Luật Ban hành văn bản quy phạm pháp luật. Tuy nhiên, qua Báo cáo thẩm tra cũng như các ý kiến phát biểu tại phiên thảo luận, nhiều ý kiến cho rằng </w:t>
      </w:r>
      <w:r w:rsidR="00C95EEA" w:rsidRPr="00497B3D">
        <w:rPr>
          <w:rFonts w:ascii="Times New Roman" w:hAnsi="Times New Roman"/>
          <w:sz w:val="28"/>
          <w:szCs w:val="28"/>
        </w:rPr>
        <w:t>dự án luật sửa đổi</w:t>
      </w:r>
      <w:r w:rsidRPr="00497B3D">
        <w:rPr>
          <w:rFonts w:ascii="Times New Roman" w:hAnsi="Times New Roman"/>
          <w:sz w:val="28"/>
          <w:szCs w:val="28"/>
        </w:rPr>
        <w:t xml:space="preserve"> có rất nhiều </w:t>
      </w:r>
      <w:r w:rsidR="0067207A" w:rsidRPr="00497B3D">
        <w:rPr>
          <w:rFonts w:ascii="Times New Roman" w:hAnsi="Times New Roman"/>
          <w:sz w:val="28"/>
          <w:szCs w:val="28"/>
        </w:rPr>
        <w:t xml:space="preserve">nội dung </w:t>
      </w:r>
      <w:r w:rsidRPr="00497B3D">
        <w:rPr>
          <w:rFonts w:ascii="Times New Roman" w:hAnsi="Times New Roman"/>
          <w:sz w:val="28"/>
          <w:szCs w:val="28"/>
        </w:rPr>
        <w:t>luật hóa từ các quy định của văn bản dưới luật</w:t>
      </w:r>
      <w:r w:rsidR="00C95EEA" w:rsidRPr="00497B3D">
        <w:rPr>
          <w:rFonts w:ascii="Times New Roman" w:hAnsi="Times New Roman"/>
          <w:sz w:val="28"/>
          <w:szCs w:val="28"/>
        </w:rPr>
        <w:t>;</w:t>
      </w:r>
      <w:r w:rsidRPr="00497B3D">
        <w:rPr>
          <w:rFonts w:ascii="Times New Roman" w:hAnsi="Times New Roman"/>
          <w:sz w:val="28"/>
          <w:szCs w:val="28"/>
        </w:rPr>
        <w:t xml:space="preserve"> các chính sách ưu đãi hầu hết kế thừa các quy định của luật hiện hành, các văn bản dưới luật </w:t>
      </w:r>
      <w:r w:rsidR="00D21686" w:rsidRPr="00497B3D">
        <w:rPr>
          <w:rFonts w:ascii="Times New Roman" w:hAnsi="Times New Roman"/>
          <w:sz w:val="28"/>
          <w:szCs w:val="28"/>
        </w:rPr>
        <w:t>và</w:t>
      </w:r>
      <w:r w:rsidRPr="00497B3D">
        <w:rPr>
          <w:rFonts w:ascii="Times New Roman" w:hAnsi="Times New Roman"/>
          <w:sz w:val="28"/>
          <w:szCs w:val="28"/>
        </w:rPr>
        <w:t xml:space="preserve"> các luật chuyên ngành; </w:t>
      </w:r>
      <w:r w:rsidR="00C95EEA" w:rsidRPr="00497B3D">
        <w:rPr>
          <w:rFonts w:ascii="Times New Roman" w:hAnsi="Times New Roman"/>
          <w:sz w:val="28"/>
          <w:szCs w:val="28"/>
          <w:lang w:val="vi-VN"/>
        </w:rPr>
        <w:t xml:space="preserve">nội dung chính sách mới trong dự thảo Luật không </w:t>
      </w:r>
      <w:r w:rsidR="00B06513" w:rsidRPr="00497B3D">
        <w:rPr>
          <w:rFonts w:ascii="Times New Roman" w:hAnsi="Times New Roman"/>
          <w:sz w:val="28"/>
          <w:szCs w:val="28"/>
          <w:lang w:val="en-GB"/>
        </w:rPr>
        <w:t>nhiều</w:t>
      </w:r>
      <w:r w:rsidR="00C95EEA" w:rsidRPr="00497B3D">
        <w:rPr>
          <w:rFonts w:ascii="Times New Roman" w:hAnsi="Times New Roman"/>
          <w:sz w:val="28"/>
          <w:szCs w:val="28"/>
        </w:rPr>
        <w:t xml:space="preserve">; </w:t>
      </w:r>
      <w:r w:rsidR="00C95EEA" w:rsidRPr="00497B3D">
        <w:rPr>
          <w:rFonts w:ascii="Times New Roman" w:hAnsi="Times New Roman"/>
          <w:sz w:val="28"/>
          <w:szCs w:val="28"/>
          <w:lang w:val="vi-VN"/>
        </w:rPr>
        <w:t>một số nội dung quy định chưa đầy đủ và vẫn đang có những khoảng trống về pháp luật</w:t>
      </w:r>
      <w:r w:rsidRPr="00497B3D">
        <w:rPr>
          <w:rFonts w:ascii="Times New Roman" w:hAnsi="Times New Roman"/>
          <w:sz w:val="28"/>
          <w:szCs w:val="28"/>
        </w:rPr>
        <w:t>.</w:t>
      </w:r>
    </w:p>
    <w:p w14:paraId="6E486E24" w14:textId="58819161" w:rsidR="00026DD0" w:rsidRPr="00497B3D" w:rsidRDefault="00026DD0" w:rsidP="002903CC">
      <w:pPr>
        <w:autoSpaceDE w:val="0"/>
        <w:autoSpaceDN w:val="0"/>
        <w:adjustRightInd w:val="0"/>
        <w:spacing w:before="120" w:after="120" w:line="360" w:lineRule="exact"/>
        <w:ind w:firstLine="720"/>
        <w:jc w:val="both"/>
        <w:rPr>
          <w:rFonts w:ascii="Times New Roman" w:hAnsi="Times New Roman"/>
          <w:sz w:val="28"/>
          <w:szCs w:val="28"/>
        </w:rPr>
      </w:pPr>
      <w:r w:rsidRPr="00497B3D">
        <w:rPr>
          <w:rFonts w:ascii="Times New Roman" w:hAnsi="Times New Roman"/>
          <w:sz w:val="28"/>
          <w:szCs w:val="28"/>
        </w:rPr>
        <w:t xml:space="preserve">Ủy ban Thường vụ Quốc hội đề nghị Chính phủ </w:t>
      </w:r>
      <w:r w:rsidR="00452217" w:rsidRPr="00497B3D">
        <w:rPr>
          <w:rFonts w:ascii="Times New Roman" w:hAnsi="Times New Roman"/>
          <w:sz w:val="28"/>
          <w:szCs w:val="28"/>
        </w:rPr>
        <w:t xml:space="preserve">khẩn trương, kịp thời </w:t>
      </w:r>
      <w:r w:rsidRPr="00497B3D">
        <w:rPr>
          <w:rFonts w:ascii="Times New Roman" w:hAnsi="Times New Roman"/>
          <w:sz w:val="28"/>
          <w:szCs w:val="28"/>
        </w:rPr>
        <w:t>tiếp thu ý kiến của Ủy ban Thường vụ Quốc hội, ý kiến của cơ quan thẩm tra để tiếp tục hoàn thiện dự thảo Luật. Nội dung cần đáp ứng các yêu cầu sau:</w:t>
      </w:r>
    </w:p>
    <w:p w14:paraId="6BB649D2" w14:textId="276A49CA" w:rsidR="00026DD0" w:rsidRPr="00497B3D" w:rsidRDefault="00926B5A" w:rsidP="002903CC">
      <w:pPr>
        <w:autoSpaceDE w:val="0"/>
        <w:autoSpaceDN w:val="0"/>
        <w:adjustRightInd w:val="0"/>
        <w:spacing w:before="120" w:after="120" w:line="360" w:lineRule="exact"/>
        <w:ind w:firstLine="720"/>
        <w:jc w:val="both"/>
        <w:rPr>
          <w:rFonts w:ascii="Times New Roman" w:hAnsi="Times New Roman"/>
          <w:sz w:val="28"/>
          <w:szCs w:val="28"/>
        </w:rPr>
      </w:pPr>
      <w:r w:rsidRPr="00497B3D">
        <w:rPr>
          <w:rFonts w:ascii="Times New Roman" w:hAnsi="Times New Roman"/>
          <w:b/>
          <w:i/>
          <w:sz w:val="28"/>
          <w:szCs w:val="28"/>
        </w:rPr>
        <w:t>Thứ nhất</w:t>
      </w:r>
      <w:r w:rsidR="00026DD0" w:rsidRPr="00497B3D">
        <w:rPr>
          <w:rFonts w:ascii="Times New Roman" w:hAnsi="Times New Roman"/>
          <w:sz w:val="28"/>
          <w:szCs w:val="28"/>
        </w:rPr>
        <w:t>, tiếp tục rà soát để thể chế hóa đầy đủ chủ trương của Đảng, các mục tiêu, quan điểm thể hiện trong chiến lược cải cách hệ thống thuế đến năm 2030; rà soát để sửa đổi hoặc bãi bỏ ưu đãi thuế không còn phù hợp với yêu cầu phát triển mới và yêu cầu hội nhập quốc tế; hạn chế tối đa việc lồng ghép chính sách xã hội với chính sách miễn, giảm thuế; bảo đảm tính trung lập của thuế để áp dụng ổn định, dài hạn; thực hiện ưu đãi thuế thu nhập doanh nghiệp đối với doanh nghiệp nhỏ và siêu nhỏ; khuyến khích sự tham gia của các thành phần kinh tế đầu tư vào các ngành nghề mũi nhọn và những địa bàn</w:t>
      </w:r>
      <w:r w:rsidR="00D21686" w:rsidRPr="00497B3D">
        <w:rPr>
          <w:rFonts w:ascii="Times New Roman" w:hAnsi="Times New Roman"/>
          <w:sz w:val="28"/>
          <w:szCs w:val="28"/>
        </w:rPr>
        <w:t>,</w:t>
      </w:r>
      <w:r w:rsidR="00026DD0" w:rsidRPr="00497B3D">
        <w:rPr>
          <w:rFonts w:ascii="Times New Roman" w:hAnsi="Times New Roman"/>
          <w:sz w:val="28"/>
          <w:szCs w:val="28"/>
        </w:rPr>
        <w:t xml:space="preserve"> lĩnh vực cần khuyến khích đầu tư.</w:t>
      </w:r>
    </w:p>
    <w:p w14:paraId="4B3AE91C" w14:textId="12350017" w:rsidR="00026DD0" w:rsidRPr="00497B3D" w:rsidRDefault="00026DD0" w:rsidP="002903CC">
      <w:pPr>
        <w:autoSpaceDE w:val="0"/>
        <w:autoSpaceDN w:val="0"/>
        <w:adjustRightInd w:val="0"/>
        <w:spacing w:before="120" w:after="120" w:line="360" w:lineRule="exact"/>
        <w:ind w:firstLine="720"/>
        <w:jc w:val="both"/>
        <w:rPr>
          <w:rFonts w:ascii="Times New Roman" w:hAnsi="Times New Roman"/>
          <w:sz w:val="28"/>
          <w:szCs w:val="28"/>
        </w:rPr>
      </w:pPr>
      <w:r w:rsidRPr="00497B3D">
        <w:rPr>
          <w:rFonts w:ascii="Times New Roman" w:hAnsi="Times New Roman"/>
          <w:sz w:val="28"/>
          <w:szCs w:val="28"/>
        </w:rPr>
        <w:t xml:space="preserve">Việc sửa đổi luật phải đáp ứng yêu cầu sửa đổi, bổ sung đồng bộ, toàn diện các luật về thuế và phí theo nguyên tắc thị trường, phù hợp với thông lệ quốc tế, gắn với cơ cấu lại nguồn thu, mở rộng cơ sở thuế phù hợp với bối cảnh, tình hình phát triển kinh tế - xã hội của đất nước; áp dụng mức thuế suất hợp lý, đồng thời </w:t>
      </w:r>
      <w:r w:rsidRPr="00497B3D">
        <w:rPr>
          <w:rFonts w:ascii="Times New Roman" w:hAnsi="Times New Roman"/>
          <w:sz w:val="28"/>
          <w:szCs w:val="28"/>
        </w:rPr>
        <w:lastRenderedPageBreak/>
        <w:t xml:space="preserve">khắc phục được những bất cập của các luật hiện hành; </w:t>
      </w:r>
      <w:r w:rsidR="00450409" w:rsidRPr="00497B3D">
        <w:rPr>
          <w:rFonts w:ascii="Times New Roman" w:hAnsi="Times New Roman"/>
          <w:sz w:val="28"/>
          <w:szCs w:val="28"/>
        </w:rPr>
        <w:t xml:space="preserve">bảo đảm </w:t>
      </w:r>
      <w:r w:rsidRPr="00497B3D">
        <w:rPr>
          <w:rFonts w:ascii="Times New Roman" w:hAnsi="Times New Roman"/>
          <w:sz w:val="28"/>
          <w:szCs w:val="28"/>
        </w:rPr>
        <w:t>phòng, chống chuyển giá, trốn thuế, thất thu thuế, chống xói mòn nguồn thu theo thông lệ quốc tế và thực hiện thuế tối thiểu toàn cầu.</w:t>
      </w:r>
    </w:p>
    <w:p w14:paraId="0F5C4286" w14:textId="57455F0A" w:rsidR="00026DD0" w:rsidRPr="00497B3D" w:rsidRDefault="00026DD0" w:rsidP="002903CC">
      <w:pPr>
        <w:autoSpaceDE w:val="0"/>
        <w:autoSpaceDN w:val="0"/>
        <w:adjustRightInd w:val="0"/>
        <w:spacing w:before="120" w:after="120" w:line="360" w:lineRule="exact"/>
        <w:ind w:firstLine="720"/>
        <w:jc w:val="both"/>
        <w:rPr>
          <w:rFonts w:ascii="Times New Roman" w:hAnsi="Times New Roman"/>
          <w:sz w:val="28"/>
          <w:szCs w:val="28"/>
        </w:rPr>
      </w:pPr>
      <w:bookmarkStart w:id="1" w:name="_Hlk178170572"/>
      <w:r w:rsidRPr="00497B3D">
        <w:rPr>
          <w:rFonts w:ascii="Times New Roman" w:hAnsi="Times New Roman"/>
          <w:b/>
          <w:i/>
          <w:sz w:val="28"/>
          <w:szCs w:val="28"/>
        </w:rPr>
        <w:t>Thứ hai,</w:t>
      </w:r>
      <w:r w:rsidRPr="00497B3D">
        <w:rPr>
          <w:rFonts w:ascii="Times New Roman" w:hAnsi="Times New Roman"/>
          <w:sz w:val="28"/>
          <w:szCs w:val="28"/>
        </w:rPr>
        <w:t xml:space="preserve"> việc luật hóa các quy định dưới luật cần cân nhắc, tính toán một cách thận trọng, chặt chẽ, cân đối. Theo đó</w:t>
      </w:r>
      <w:r w:rsidR="001F5484" w:rsidRPr="00497B3D">
        <w:rPr>
          <w:rFonts w:ascii="Times New Roman" w:hAnsi="Times New Roman"/>
          <w:sz w:val="28"/>
          <w:szCs w:val="28"/>
        </w:rPr>
        <w:t xml:space="preserve"> chỉ luật hóa</w:t>
      </w:r>
      <w:r w:rsidRPr="00497B3D">
        <w:rPr>
          <w:rFonts w:ascii="Times New Roman" w:hAnsi="Times New Roman"/>
          <w:sz w:val="28"/>
          <w:szCs w:val="28"/>
        </w:rPr>
        <w:t xml:space="preserve"> các vấn đề thuộc thẩm quyền của Quốc hội; không đưa vào luật các </w:t>
      </w:r>
      <w:r w:rsidR="001F5484" w:rsidRPr="00497B3D">
        <w:rPr>
          <w:rFonts w:ascii="Times New Roman" w:hAnsi="Times New Roman"/>
          <w:sz w:val="28"/>
          <w:szCs w:val="28"/>
        </w:rPr>
        <w:t>quy định</w:t>
      </w:r>
      <w:r w:rsidRPr="00497B3D">
        <w:rPr>
          <w:rFonts w:ascii="Times New Roman" w:hAnsi="Times New Roman"/>
          <w:sz w:val="28"/>
          <w:szCs w:val="28"/>
        </w:rPr>
        <w:t xml:space="preserve"> thuộc thẩm quyền của Chính phủ, các Bộ</w:t>
      </w:r>
      <w:r w:rsidR="00597222" w:rsidRPr="00497B3D">
        <w:rPr>
          <w:rFonts w:ascii="Times New Roman" w:hAnsi="Times New Roman"/>
          <w:sz w:val="28"/>
          <w:szCs w:val="28"/>
        </w:rPr>
        <w:t>, ngành</w:t>
      </w:r>
      <w:r w:rsidRPr="00497B3D">
        <w:rPr>
          <w:rFonts w:ascii="Times New Roman" w:hAnsi="Times New Roman"/>
          <w:sz w:val="28"/>
          <w:szCs w:val="28"/>
        </w:rPr>
        <w:t xml:space="preserve">; </w:t>
      </w:r>
      <w:r w:rsidR="00757C9B" w:rsidRPr="00497B3D">
        <w:rPr>
          <w:rFonts w:ascii="Times New Roman" w:hAnsi="Times New Roman"/>
          <w:bCs/>
          <w:sz w:val="28"/>
          <w:szCs w:val="28"/>
        </w:rPr>
        <w:t>các nội dung thường xuyên phải điều chỉnh, sửa đổi để bảo đảm phù hợp với thực tiễn, đề nghị giao Chính phủ quy định</w:t>
      </w:r>
      <w:r w:rsidRPr="00497B3D">
        <w:rPr>
          <w:rFonts w:ascii="Times New Roman" w:hAnsi="Times New Roman"/>
          <w:sz w:val="28"/>
          <w:szCs w:val="28"/>
        </w:rPr>
        <w:t>. Việc xây dựng luật phải bảo đảm luật phải có tính ổn định lâu dài</w:t>
      </w:r>
      <w:r w:rsidR="00597222" w:rsidRPr="00497B3D">
        <w:rPr>
          <w:rFonts w:ascii="Times New Roman" w:hAnsi="Times New Roman"/>
          <w:sz w:val="28"/>
          <w:szCs w:val="28"/>
        </w:rPr>
        <w:t>,</w:t>
      </w:r>
      <w:r w:rsidRPr="00497B3D">
        <w:rPr>
          <w:rFonts w:ascii="Times New Roman" w:hAnsi="Times New Roman"/>
          <w:sz w:val="28"/>
          <w:szCs w:val="28"/>
        </w:rPr>
        <w:t xml:space="preserve"> đáp ứng đúng yêu cầu về thẩm quyền và thích ứng, thích nghi với sự phát triển nhanh của thực tiễn.</w:t>
      </w:r>
    </w:p>
    <w:bookmarkEnd w:id="1"/>
    <w:p w14:paraId="6170BFAE" w14:textId="189385C1" w:rsidR="00026DD0" w:rsidRPr="00497B3D" w:rsidRDefault="00026DD0" w:rsidP="002903CC">
      <w:pPr>
        <w:autoSpaceDE w:val="0"/>
        <w:autoSpaceDN w:val="0"/>
        <w:adjustRightInd w:val="0"/>
        <w:spacing w:before="120" w:after="120" w:line="360" w:lineRule="exact"/>
        <w:ind w:firstLine="720"/>
        <w:jc w:val="both"/>
        <w:rPr>
          <w:rFonts w:ascii="Times New Roman" w:hAnsi="Times New Roman"/>
          <w:sz w:val="28"/>
          <w:szCs w:val="28"/>
        </w:rPr>
      </w:pPr>
      <w:r w:rsidRPr="00497B3D">
        <w:rPr>
          <w:rFonts w:ascii="Times New Roman" w:hAnsi="Times New Roman"/>
          <w:b/>
          <w:i/>
          <w:sz w:val="28"/>
          <w:szCs w:val="28"/>
        </w:rPr>
        <w:t>Thứ ba,</w:t>
      </w:r>
      <w:r w:rsidRPr="00497B3D">
        <w:rPr>
          <w:rFonts w:ascii="Times New Roman" w:hAnsi="Times New Roman"/>
          <w:sz w:val="28"/>
          <w:szCs w:val="28"/>
        </w:rPr>
        <w:t xml:space="preserve"> tiếp tục rà soát, làm rõ, giải trình, bổ sung các ý kiến của cơ quan thẩm tra về cơ sở thường trú trong các hoạt động kinh doanh dựa trên thương mại điện tử và trên nền tảng số</w:t>
      </w:r>
      <w:r w:rsidR="00597222" w:rsidRPr="00497B3D">
        <w:rPr>
          <w:rFonts w:ascii="Times New Roman" w:hAnsi="Times New Roman"/>
          <w:sz w:val="28"/>
          <w:szCs w:val="28"/>
        </w:rPr>
        <w:t>;</w:t>
      </w:r>
      <w:r w:rsidRPr="00497B3D">
        <w:rPr>
          <w:rFonts w:ascii="Times New Roman" w:hAnsi="Times New Roman"/>
          <w:sz w:val="28"/>
          <w:szCs w:val="28"/>
        </w:rPr>
        <w:t xml:space="preserve"> về thu thuế thu nhập doanh nghiệp đối với các nhà cung cấp nước ngoài; về thuế suất đối với các doanh nghiệp nhỏ và siêu nhỏ; về phương pháp tính thuế đối với các doanh nghiệp nước ngoài có thu nhập phát sinh tại Việt Nam; về tính cụ thể của các quy định</w:t>
      </w:r>
      <w:r w:rsidR="00597222" w:rsidRPr="00497B3D">
        <w:rPr>
          <w:rFonts w:ascii="Times New Roman" w:hAnsi="Times New Roman"/>
          <w:sz w:val="28"/>
          <w:szCs w:val="28"/>
        </w:rPr>
        <w:t xml:space="preserve">: Về </w:t>
      </w:r>
      <w:r w:rsidRPr="00497B3D">
        <w:rPr>
          <w:rFonts w:ascii="Times New Roman" w:hAnsi="Times New Roman"/>
          <w:sz w:val="28"/>
          <w:szCs w:val="28"/>
        </w:rPr>
        <w:t xml:space="preserve">ưu đãi </w:t>
      </w:r>
      <w:r w:rsidR="002903CC" w:rsidRPr="00497B3D">
        <w:rPr>
          <w:rFonts w:ascii="Times New Roman" w:hAnsi="Times New Roman"/>
          <w:sz w:val="28"/>
          <w:szCs w:val="28"/>
        </w:rPr>
        <w:t xml:space="preserve">thuế cần </w:t>
      </w:r>
      <w:r w:rsidRPr="00497B3D">
        <w:rPr>
          <w:rFonts w:ascii="Times New Roman" w:hAnsi="Times New Roman"/>
          <w:sz w:val="28"/>
          <w:szCs w:val="28"/>
        </w:rPr>
        <w:t>thống nhất với pháp luật về đầu tư</w:t>
      </w:r>
      <w:r w:rsidR="002903CC" w:rsidRPr="00497B3D">
        <w:rPr>
          <w:rFonts w:ascii="Times New Roman" w:hAnsi="Times New Roman"/>
          <w:sz w:val="28"/>
          <w:szCs w:val="28"/>
        </w:rPr>
        <w:t>,</w:t>
      </w:r>
      <w:r w:rsidRPr="00497B3D">
        <w:rPr>
          <w:rFonts w:ascii="Times New Roman" w:hAnsi="Times New Roman"/>
          <w:sz w:val="28"/>
          <w:szCs w:val="28"/>
        </w:rPr>
        <w:t xml:space="preserve"> điều kiện và mức hưởng ưu đãi đầu tư đặc biệt</w:t>
      </w:r>
      <w:r w:rsidR="002903CC" w:rsidRPr="00497B3D">
        <w:rPr>
          <w:rFonts w:ascii="Times New Roman" w:hAnsi="Times New Roman"/>
          <w:sz w:val="28"/>
          <w:szCs w:val="28"/>
        </w:rPr>
        <w:t>,</w:t>
      </w:r>
      <w:r w:rsidRPr="00497B3D">
        <w:rPr>
          <w:rFonts w:ascii="Times New Roman" w:hAnsi="Times New Roman"/>
          <w:sz w:val="28"/>
          <w:szCs w:val="28"/>
        </w:rPr>
        <w:t xml:space="preserve"> ưu đãi thuế thu nhập doanh nghiệp đối với đầu tư mở rộng</w:t>
      </w:r>
      <w:r w:rsidR="002903CC" w:rsidRPr="00497B3D">
        <w:rPr>
          <w:rFonts w:ascii="Times New Roman" w:hAnsi="Times New Roman"/>
          <w:sz w:val="28"/>
          <w:szCs w:val="28"/>
        </w:rPr>
        <w:t>,</w:t>
      </w:r>
      <w:r w:rsidRPr="00497B3D">
        <w:rPr>
          <w:rFonts w:ascii="Times New Roman" w:hAnsi="Times New Roman"/>
          <w:sz w:val="28"/>
          <w:szCs w:val="28"/>
        </w:rPr>
        <w:t xml:space="preserve"> ưu đãi thuế thu nhập doanh nghiệp đối với nhà đầu tư mới thuộc diện áp dụng thuế tối thiểu toàn cầu và các nội dung khác đã nêu trong báo cáo thẩm tra sơ bộ </w:t>
      </w:r>
      <w:r w:rsidR="002903CC" w:rsidRPr="00497B3D">
        <w:rPr>
          <w:rFonts w:ascii="Times New Roman" w:hAnsi="Times New Roman"/>
          <w:sz w:val="28"/>
          <w:szCs w:val="28"/>
        </w:rPr>
        <w:t>của Thường trực Ủy ban Tài chính, Ngân sách</w:t>
      </w:r>
      <w:r w:rsidRPr="00497B3D">
        <w:rPr>
          <w:rFonts w:ascii="Times New Roman" w:hAnsi="Times New Roman"/>
          <w:sz w:val="28"/>
          <w:szCs w:val="28"/>
        </w:rPr>
        <w:t>.</w:t>
      </w:r>
    </w:p>
    <w:p w14:paraId="3D766E79" w14:textId="134A6457" w:rsidR="00026DD0" w:rsidRPr="00497B3D" w:rsidRDefault="00026DD0" w:rsidP="002903CC">
      <w:pPr>
        <w:autoSpaceDE w:val="0"/>
        <w:autoSpaceDN w:val="0"/>
        <w:adjustRightInd w:val="0"/>
        <w:spacing w:before="120" w:after="120" w:line="360" w:lineRule="exact"/>
        <w:ind w:firstLine="720"/>
        <w:jc w:val="both"/>
        <w:rPr>
          <w:rFonts w:ascii="Times New Roman" w:hAnsi="Times New Roman"/>
          <w:sz w:val="28"/>
          <w:szCs w:val="28"/>
        </w:rPr>
      </w:pPr>
      <w:r w:rsidRPr="00497B3D">
        <w:rPr>
          <w:rFonts w:ascii="Times New Roman" w:hAnsi="Times New Roman"/>
          <w:b/>
          <w:i/>
          <w:sz w:val="28"/>
          <w:szCs w:val="28"/>
        </w:rPr>
        <w:t>Thứ tư,</w:t>
      </w:r>
      <w:r w:rsidRPr="00497B3D">
        <w:rPr>
          <w:rFonts w:ascii="Times New Roman" w:hAnsi="Times New Roman"/>
          <w:sz w:val="28"/>
          <w:szCs w:val="28"/>
        </w:rPr>
        <w:t xml:space="preserve"> tiếp tục rà soát các luật có liên quan, bảo đảm tính thống nhất, đồng bộ của hệ thống pháp luật</w:t>
      </w:r>
      <w:r w:rsidR="001F5484" w:rsidRPr="00497B3D">
        <w:rPr>
          <w:rFonts w:ascii="Times New Roman" w:hAnsi="Times New Roman"/>
          <w:sz w:val="28"/>
          <w:szCs w:val="28"/>
        </w:rPr>
        <w:t xml:space="preserve"> và</w:t>
      </w:r>
      <w:r w:rsidRPr="00497B3D">
        <w:rPr>
          <w:rFonts w:ascii="Times New Roman" w:hAnsi="Times New Roman"/>
          <w:sz w:val="28"/>
          <w:szCs w:val="28"/>
        </w:rPr>
        <w:t xml:space="preserve"> các cam kết, các điều ước quốc tế, nhất là các biện pháp về khuyến khích đầu tư, ưu đãi đầu tư trong pháp luật về đầu tư.</w:t>
      </w:r>
    </w:p>
    <w:p w14:paraId="0378DFE4" w14:textId="18905A57" w:rsidR="00026DD0" w:rsidRPr="00497B3D" w:rsidRDefault="002903CC" w:rsidP="002903CC">
      <w:pPr>
        <w:autoSpaceDE w:val="0"/>
        <w:autoSpaceDN w:val="0"/>
        <w:adjustRightInd w:val="0"/>
        <w:spacing w:before="120" w:after="120" w:line="360" w:lineRule="exact"/>
        <w:ind w:firstLine="720"/>
        <w:jc w:val="both"/>
        <w:rPr>
          <w:rFonts w:ascii="Times New Roman" w:hAnsi="Times New Roman"/>
          <w:sz w:val="28"/>
          <w:szCs w:val="28"/>
        </w:rPr>
      </w:pPr>
      <w:r w:rsidRPr="00497B3D">
        <w:rPr>
          <w:rFonts w:ascii="Times New Roman" w:hAnsi="Times New Roman"/>
          <w:b/>
          <w:sz w:val="28"/>
          <w:szCs w:val="28"/>
        </w:rPr>
        <w:t>2.</w:t>
      </w:r>
      <w:r w:rsidR="00026DD0" w:rsidRPr="00497B3D">
        <w:rPr>
          <w:rFonts w:ascii="Times New Roman" w:hAnsi="Times New Roman"/>
          <w:sz w:val="28"/>
          <w:szCs w:val="28"/>
        </w:rPr>
        <w:t xml:space="preserve"> </w:t>
      </w:r>
      <w:bookmarkStart w:id="2" w:name="_Hlk178174978"/>
      <w:r w:rsidRPr="00497B3D">
        <w:rPr>
          <w:rFonts w:ascii="Times New Roman" w:hAnsi="Times New Roman"/>
          <w:sz w:val="28"/>
          <w:szCs w:val="28"/>
        </w:rPr>
        <w:t>Đ</w:t>
      </w:r>
      <w:r w:rsidR="00026DD0" w:rsidRPr="00497B3D">
        <w:rPr>
          <w:rFonts w:ascii="Times New Roman" w:hAnsi="Times New Roman"/>
          <w:sz w:val="28"/>
          <w:szCs w:val="28"/>
        </w:rPr>
        <w:t xml:space="preserve">ề nghị Chính phủ chỉ đạo cơ quan chủ trì soạn thảo, các cơ quan hữu quan nghiên cứu, tiếp thu ý kiến của Ủy ban Thường vụ Quốc hội, ý kiến của cơ quan thẩm tra để hoàn chỉnh hồ sơ dự án </w:t>
      </w:r>
      <w:r w:rsidRPr="00497B3D">
        <w:rPr>
          <w:rFonts w:ascii="Times New Roman" w:hAnsi="Times New Roman"/>
          <w:sz w:val="28"/>
          <w:szCs w:val="28"/>
        </w:rPr>
        <w:t>L</w:t>
      </w:r>
      <w:r w:rsidR="00026DD0" w:rsidRPr="00497B3D">
        <w:rPr>
          <w:rFonts w:ascii="Times New Roman" w:hAnsi="Times New Roman"/>
          <w:sz w:val="28"/>
          <w:szCs w:val="28"/>
        </w:rPr>
        <w:t xml:space="preserve">uật, có ý kiến chính thức bằng văn bản của Bộ Tư pháp về dự thảo </w:t>
      </w:r>
      <w:r w:rsidR="00F624D1" w:rsidRPr="00497B3D">
        <w:rPr>
          <w:rFonts w:ascii="Times New Roman" w:hAnsi="Times New Roman"/>
          <w:sz w:val="28"/>
          <w:szCs w:val="28"/>
        </w:rPr>
        <w:t xml:space="preserve">luật </w:t>
      </w:r>
      <w:r w:rsidR="00026DD0" w:rsidRPr="00497B3D">
        <w:rPr>
          <w:rFonts w:ascii="Times New Roman" w:hAnsi="Times New Roman"/>
          <w:sz w:val="28"/>
          <w:szCs w:val="28"/>
        </w:rPr>
        <w:t>mới</w:t>
      </w:r>
      <w:r w:rsidR="001756B9" w:rsidRPr="00497B3D">
        <w:rPr>
          <w:rFonts w:ascii="Times New Roman" w:hAnsi="Times New Roman"/>
          <w:sz w:val="28"/>
          <w:szCs w:val="28"/>
        </w:rPr>
        <w:t>,</w:t>
      </w:r>
      <w:r w:rsidR="00026DD0" w:rsidRPr="00497B3D">
        <w:rPr>
          <w:rFonts w:ascii="Times New Roman" w:hAnsi="Times New Roman"/>
          <w:sz w:val="28"/>
          <w:szCs w:val="28"/>
        </w:rPr>
        <w:t xml:space="preserve"> </w:t>
      </w:r>
      <w:r w:rsidR="00F624D1" w:rsidRPr="00497B3D">
        <w:rPr>
          <w:rFonts w:ascii="Times New Roman" w:hAnsi="Times New Roman"/>
          <w:sz w:val="28"/>
          <w:szCs w:val="28"/>
        </w:rPr>
        <w:t xml:space="preserve">tiếp thu, hoàn thiện </w:t>
      </w:r>
      <w:r w:rsidR="00026DD0" w:rsidRPr="00497B3D">
        <w:rPr>
          <w:rFonts w:ascii="Times New Roman" w:hAnsi="Times New Roman"/>
          <w:sz w:val="28"/>
          <w:szCs w:val="28"/>
        </w:rPr>
        <w:t>gửi Ủy ban Tài chính, Ngân sách</w:t>
      </w:r>
      <w:r w:rsidR="001756B9" w:rsidRPr="00497B3D">
        <w:rPr>
          <w:rFonts w:ascii="Times New Roman" w:hAnsi="Times New Roman"/>
          <w:sz w:val="28"/>
          <w:szCs w:val="28"/>
        </w:rPr>
        <w:t xml:space="preserve"> để</w:t>
      </w:r>
      <w:r w:rsidR="00026DD0" w:rsidRPr="00497B3D">
        <w:rPr>
          <w:rFonts w:ascii="Times New Roman" w:hAnsi="Times New Roman"/>
          <w:sz w:val="28"/>
          <w:szCs w:val="28"/>
        </w:rPr>
        <w:t xml:space="preserve"> thẩm tra chính thức và trình lại Ủy ban Thường vụ Quốc hội xem</w:t>
      </w:r>
      <w:r w:rsidR="004C7DE4" w:rsidRPr="00497B3D">
        <w:rPr>
          <w:rFonts w:ascii="Times New Roman" w:hAnsi="Times New Roman"/>
          <w:sz w:val="28"/>
          <w:szCs w:val="28"/>
        </w:rPr>
        <w:t xml:space="preserve"> xét, cho ý kiến</w:t>
      </w:r>
      <w:r w:rsidR="00026DD0" w:rsidRPr="00497B3D">
        <w:rPr>
          <w:rFonts w:ascii="Times New Roman" w:hAnsi="Times New Roman"/>
          <w:sz w:val="28"/>
          <w:szCs w:val="28"/>
        </w:rPr>
        <w:t xml:space="preserve"> </w:t>
      </w:r>
      <w:r w:rsidR="00B06513" w:rsidRPr="00497B3D">
        <w:rPr>
          <w:rFonts w:ascii="Times New Roman" w:hAnsi="Times New Roman"/>
          <w:sz w:val="28"/>
          <w:szCs w:val="28"/>
        </w:rPr>
        <w:t xml:space="preserve">tại Phiên </w:t>
      </w:r>
      <w:r w:rsidR="00026DD0" w:rsidRPr="00497B3D">
        <w:rPr>
          <w:rFonts w:ascii="Times New Roman" w:hAnsi="Times New Roman"/>
          <w:sz w:val="28"/>
          <w:szCs w:val="28"/>
        </w:rPr>
        <w:t>họp tháng 10</w:t>
      </w:r>
      <w:r w:rsidR="00597222" w:rsidRPr="00497B3D">
        <w:rPr>
          <w:rFonts w:ascii="Times New Roman" w:hAnsi="Times New Roman"/>
          <w:sz w:val="28"/>
          <w:szCs w:val="28"/>
        </w:rPr>
        <w:t>/2024</w:t>
      </w:r>
      <w:r w:rsidRPr="00497B3D">
        <w:rPr>
          <w:rFonts w:ascii="Times New Roman" w:hAnsi="Times New Roman"/>
          <w:sz w:val="28"/>
          <w:szCs w:val="28"/>
        </w:rPr>
        <w:t xml:space="preserve">. Trên cơ sở xem xét, cho ý kiến, </w:t>
      </w:r>
      <w:r w:rsidR="00026DD0" w:rsidRPr="00497B3D">
        <w:rPr>
          <w:rFonts w:ascii="Times New Roman" w:hAnsi="Times New Roman"/>
          <w:sz w:val="28"/>
          <w:szCs w:val="28"/>
        </w:rPr>
        <w:t>Ủy ban Thường vụ Quốc hội sẽ kết luận có đủ điều kiện trình Quốc hội</w:t>
      </w:r>
      <w:r w:rsidR="004C7DE4" w:rsidRPr="00497B3D">
        <w:rPr>
          <w:rFonts w:ascii="Times New Roman" w:hAnsi="Times New Roman"/>
          <w:sz w:val="28"/>
          <w:szCs w:val="28"/>
        </w:rPr>
        <w:t xml:space="preserve"> tại Kỳ họp thứ 8</w:t>
      </w:r>
      <w:r w:rsidR="00026DD0" w:rsidRPr="00497B3D">
        <w:rPr>
          <w:rFonts w:ascii="Times New Roman" w:hAnsi="Times New Roman"/>
          <w:sz w:val="28"/>
          <w:szCs w:val="28"/>
        </w:rPr>
        <w:t xml:space="preserve"> hay không.</w:t>
      </w:r>
    </w:p>
    <w:bookmarkEnd w:id="2"/>
    <w:p w14:paraId="4F31EFB1" w14:textId="4B9E77FE" w:rsidR="00026DD0" w:rsidRPr="00497B3D" w:rsidRDefault="002903CC" w:rsidP="002903CC">
      <w:pPr>
        <w:autoSpaceDE w:val="0"/>
        <w:autoSpaceDN w:val="0"/>
        <w:adjustRightInd w:val="0"/>
        <w:spacing w:before="120" w:after="120" w:line="360" w:lineRule="exact"/>
        <w:ind w:firstLine="720"/>
        <w:jc w:val="both"/>
        <w:rPr>
          <w:rFonts w:ascii="Times New Roman" w:hAnsi="Times New Roman"/>
          <w:sz w:val="28"/>
          <w:szCs w:val="28"/>
        </w:rPr>
      </w:pPr>
      <w:r w:rsidRPr="00497B3D">
        <w:rPr>
          <w:rFonts w:ascii="Times New Roman" w:hAnsi="Times New Roman"/>
          <w:b/>
          <w:sz w:val="28"/>
          <w:szCs w:val="28"/>
        </w:rPr>
        <w:t>3.</w:t>
      </w:r>
      <w:r w:rsidRPr="00497B3D">
        <w:rPr>
          <w:rFonts w:ascii="Times New Roman" w:hAnsi="Times New Roman"/>
          <w:sz w:val="28"/>
          <w:szCs w:val="28"/>
        </w:rPr>
        <w:t xml:space="preserve"> </w:t>
      </w:r>
      <w:bookmarkStart w:id="3" w:name="_Hlk178174993"/>
      <w:r w:rsidRPr="00497B3D">
        <w:rPr>
          <w:rFonts w:ascii="Times New Roman" w:hAnsi="Times New Roman"/>
          <w:sz w:val="28"/>
          <w:szCs w:val="28"/>
        </w:rPr>
        <w:t>Đ</w:t>
      </w:r>
      <w:r w:rsidR="00026DD0" w:rsidRPr="00497B3D">
        <w:rPr>
          <w:rFonts w:ascii="Times New Roman" w:hAnsi="Times New Roman"/>
          <w:sz w:val="28"/>
          <w:szCs w:val="28"/>
        </w:rPr>
        <w:t xml:space="preserve">ề nghị Ủy ban Tài chính, Ngân sách chủ trì, phối hợp với Bộ Tài chính, Bộ Tư pháp, Ủy ban Pháp luật, Viện </w:t>
      </w:r>
      <w:r w:rsidR="001756B9" w:rsidRPr="00497B3D">
        <w:rPr>
          <w:rFonts w:ascii="Times New Roman" w:hAnsi="Times New Roman"/>
          <w:sz w:val="28"/>
          <w:szCs w:val="28"/>
        </w:rPr>
        <w:t xml:space="preserve">Nghiên </w:t>
      </w:r>
      <w:r w:rsidR="00026DD0" w:rsidRPr="00497B3D">
        <w:rPr>
          <w:rFonts w:ascii="Times New Roman" w:hAnsi="Times New Roman"/>
          <w:sz w:val="28"/>
          <w:szCs w:val="28"/>
        </w:rPr>
        <w:t xml:space="preserve">cứu lập pháp bố trí thời gian tổ chức hội nghị, hội thảo, tọa đàm khoa học để đề xuất cách thức, phương pháp tiếp cận mới trong việc sửa đổi, bổ sung đồng bộ, toàn diện các luật trong lĩnh vực thuế, phí và các luật trong lĩnh vực tài chính, ngân sách nói chung đáp ứng yêu cầu thực tiễn và đổi mới tư duy trong xây dựng pháp luật trong giai đoạn phát triển mới của đất nước. </w:t>
      </w:r>
    </w:p>
    <w:bookmarkEnd w:id="0"/>
    <w:bookmarkEnd w:id="3"/>
    <w:p w14:paraId="6DA386EB" w14:textId="3D8A89A5" w:rsidR="00353D7D" w:rsidRPr="00497B3D" w:rsidRDefault="00353D7D" w:rsidP="002903CC">
      <w:pPr>
        <w:spacing w:before="120" w:after="120" w:line="360" w:lineRule="exact"/>
        <w:ind w:firstLine="720"/>
        <w:jc w:val="both"/>
        <w:rPr>
          <w:rFonts w:asciiTheme="majorHAnsi" w:eastAsia="MS Mincho" w:hAnsiTheme="majorHAnsi" w:cstheme="majorHAnsi"/>
          <w:noProof/>
          <w:sz w:val="28"/>
          <w:szCs w:val="28"/>
          <w:lang w:val="vi-VN" w:eastAsia="ja-JP"/>
        </w:rPr>
      </w:pPr>
      <w:r w:rsidRPr="00497B3D">
        <w:rPr>
          <w:rFonts w:asciiTheme="majorHAnsi" w:hAnsiTheme="majorHAnsi" w:cstheme="majorHAnsi"/>
          <w:sz w:val="28"/>
          <w:szCs w:val="28"/>
        </w:rPr>
        <w:lastRenderedPageBreak/>
        <w:t>Tổng Thư ký Quốc hội thông báo ý kiến của Ủy ban Thường vụ Quốc hội</w:t>
      </w:r>
      <w:r w:rsidRPr="00497B3D">
        <w:rPr>
          <w:rFonts w:asciiTheme="majorHAnsi" w:eastAsia="MS Mincho" w:hAnsiTheme="majorHAnsi" w:cstheme="majorHAnsi"/>
          <w:noProof/>
          <w:sz w:val="28"/>
          <w:szCs w:val="28"/>
          <w:lang w:val="vi-VN" w:eastAsia="ja-JP"/>
        </w:rPr>
        <w:t xml:space="preserve"> để các cơ quan, tổ chức, cá nhân biết và thực hiện.</w:t>
      </w:r>
    </w:p>
    <w:p w14:paraId="711D3DE8" w14:textId="77777777" w:rsidR="002C6FAF" w:rsidRPr="00497B3D" w:rsidRDefault="002C6FAF" w:rsidP="002C6FAF">
      <w:pPr>
        <w:spacing w:before="120" w:after="0" w:line="360" w:lineRule="exact"/>
        <w:ind w:firstLine="720"/>
        <w:jc w:val="both"/>
        <w:rPr>
          <w:rFonts w:asciiTheme="majorHAnsi" w:eastAsia="MS Mincho" w:hAnsiTheme="majorHAnsi" w:cstheme="majorHAnsi"/>
          <w:noProof/>
          <w:sz w:val="28"/>
          <w:szCs w:val="28"/>
          <w:lang w:val="vi-VN" w:eastAsia="ja-JP"/>
        </w:rPr>
      </w:pPr>
    </w:p>
    <w:tbl>
      <w:tblPr>
        <w:tblW w:w="9877" w:type="dxa"/>
        <w:tblLook w:val="01E0" w:firstRow="1" w:lastRow="1" w:firstColumn="1" w:lastColumn="1" w:noHBand="0" w:noVBand="0"/>
      </w:tblPr>
      <w:tblGrid>
        <w:gridCol w:w="3969"/>
        <w:gridCol w:w="5908"/>
      </w:tblGrid>
      <w:tr w:rsidR="00353D7D" w:rsidRPr="00497B3D" w14:paraId="652C6E13" w14:textId="77777777" w:rsidTr="001B1633">
        <w:tc>
          <w:tcPr>
            <w:tcW w:w="3969" w:type="dxa"/>
          </w:tcPr>
          <w:p w14:paraId="357BE101" w14:textId="14E5B8B2" w:rsidR="00353D7D" w:rsidRPr="00497B3D" w:rsidRDefault="00353D7D" w:rsidP="00205AA9">
            <w:pPr>
              <w:tabs>
                <w:tab w:val="left" w:pos="426"/>
              </w:tabs>
              <w:spacing w:after="0" w:line="240" w:lineRule="auto"/>
              <w:rPr>
                <w:rFonts w:asciiTheme="majorHAnsi" w:hAnsiTheme="majorHAnsi" w:cstheme="majorHAnsi"/>
                <w:b/>
                <w:bCs/>
                <w:i/>
                <w:iCs/>
                <w:sz w:val="24"/>
                <w:szCs w:val="24"/>
                <w:lang w:val="pt-BR"/>
              </w:rPr>
            </w:pPr>
            <w:r w:rsidRPr="00497B3D">
              <w:rPr>
                <w:rFonts w:asciiTheme="majorHAnsi" w:hAnsiTheme="majorHAnsi" w:cstheme="majorHAnsi"/>
                <w:b/>
                <w:bCs/>
                <w:i/>
                <w:iCs/>
                <w:sz w:val="24"/>
                <w:szCs w:val="24"/>
                <w:lang w:val="pt-BR"/>
              </w:rPr>
              <w:t>Nơi nhận:</w:t>
            </w:r>
          </w:p>
          <w:p w14:paraId="6C73B21C" w14:textId="77777777" w:rsidR="00353D7D" w:rsidRPr="00497B3D" w:rsidRDefault="00353D7D">
            <w:pPr>
              <w:spacing w:after="0" w:line="240" w:lineRule="auto"/>
              <w:rPr>
                <w:rFonts w:asciiTheme="majorHAnsi" w:eastAsia="Calibri" w:hAnsiTheme="majorHAnsi" w:cstheme="majorHAnsi"/>
                <w:noProof/>
                <w:szCs w:val="20"/>
                <w:lang w:val="vi-VN" w:eastAsia="en-GB"/>
              </w:rPr>
            </w:pPr>
            <w:r w:rsidRPr="00497B3D">
              <w:rPr>
                <w:rFonts w:asciiTheme="majorHAnsi" w:eastAsia="Calibri" w:hAnsiTheme="majorHAnsi" w:cstheme="majorHAnsi"/>
                <w:noProof/>
                <w:szCs w:val="20"/>
                <w:lang w:val="vi-VN" w:eastAsia="en-GB"/>
              </w:rPr>
              <w:t>- Thành viên UBTVQH;</w:t>
            </w:r>
          </w:p>
          <w:p w14:paraId="5C7A4708" w14:textId="77777777" w:rsidR="00353D7D" w:rsidRPr="00497B3D" w:rsidRDefault="00353D7D">
            <w:pPr>
              <w:spacing w:after="0" w:line="240" w:lineRule="auto"/>
              <w:rPr>
                <w:rFonts w:asciiTheme="majorHAnsi" w:eastAsia="Calibri" w:hAnsiTheme="majorHAnsi" w:cstheme="majorHAnsi"/>
                <w:noProof/>
                <w:szCs w:val="20"/>
                <w:lang w:val="vi-VN" w:eastAsia="en-GB"/>
              </w:rPr>
            </w:pPr>
            <w:r w:rsidRPr="00497B3D">
              <w:rPr>
                <w:rFonts w:asciiTheme="majorHAnsi" w:eastAsia="Calibri" w:hAnsiTheme="majorHAnsi" w:cstheme="majorHAnsi"/>
                <w:noProof/>
                <w:szCs w:val="20"/>
                <w:lang w:val="vi-VN" w:eastAsia="en-GB"/>
              </w:rPr>
              <w:t>- HĐDT và các Ủy ban của QH;</w:t>
            </w:r>
          </w:p>
          <w:p w14:paraId="3AFF6A5D" w14:textId="0A61F58A" w:rsidR="00210611" w:rsidRPr="00497B3D" w:rsidRDefault="00353D7D">
            <w:pPr>
              <w:spacing w:after="0" w:line="240" w:lineRule="auto"/>
              <w:rPr>
                <w:rFonts w:asciiTheme="majorHAnsi" w:eastAsia="Calibri" w:hAnsiTheme="majorHAnsi" w:cstheme="majorHAnsi"/>
                <w:noProof/>
                <w:szCs w:val="20"/>
                <w:lang w:val="vi-VN" w:eastAsia="en-GB"/>
              </w:rPr>
            </w:pPr>
            <w:r w:rsidRPr="00497B3D">
              <w:rPr>
                <w:rFonts w:asciiTheme="majorHAnsi" w:eastAsia="Calibri" w:hAnsiTheme="majorHAnsi" w:cstheme="majorHAnsi"/>
                <w:noProof/>
                <w:szCs w:val="20"/>
                <w:lang w:val="vi-VN" w:eastAsia="en-GB"/>
              </w:rPr>
              <w:t xml:space="preserve">- </w:t>
            </w:r>
            <w:r w:rsidR="00C70562" w:rsidRPr="00497B3D">
              <w:rPr>
                <w:rFonts w:asciiTheme="majorHAnsi" w:eastAsia="Calibri" w:hAnsiTheme="majorHAnsi" w:cstheme="majorHAnsi"/>
                <w:noProof/>
                <w:szCs w:val="20"/>
                <w:lang w:val="vi-VN" w:eastAsia="en-GB"/>
              </w:rPr>
              <w:t xml:space="preserve">Các </w:t>
            </w:r>
            <w:r w:rsidR="00210611" w:rsidRPr="00497B3D">
              <w:rPr>
                <w:rFonts w:asciiTheme="majorHAnsi" w:eastAsia="Calibri" w:hAnsiTheme="majorHAnsi" w:cstheme="majorHAnsi"/>
                <w:noProof/>
                <w:szCs w:val="20"/>
                <w:lang w:val="vi-VN" w:eastAsia="en-GB"/>
              </w:rPr>
              <w:t>Bộ</w:t>
            </w:r>
            <w:r w:rsidR="00C70562" w:rsidRPr="00497B3D">
              <w:rPr>
                <w:rFonts w:asciiTheme="majorHAnsi" w:eastAsia="Calibri" w:hAnsiTheme="majorHAnsi" w:cstheme="majorHAnsi"/>
                <w:noProof/>
                <w:szCs w:val="20"/>
                <w:lang w:val="vi-VN" w:eastAsia="en-GB"/>
              </w:rPr>
              <w:t>:</w:t>
            </w:r>
            <w:r w:rsidR="00210611" w:rsidRPr="00497B3D">
              <w:rPr>
                <w:rFonts w:asciiTheme="majorHAnsi" w:eastAsia="Calibri" w:hAnsiTheme="majorHAnsi" w:cstheme="majorHAnsi"/>
                <w:noProof/>
                <w:szCs w:val="20"/>
                <w:lang w:val="vi-VN" w:eastAsia="en-GB"/>
              </w:rPr>
              <w:t xml:space="preserve"> </w:t>
            </w:r>
            <w:r w:rsidR="00C70562" w:rsidRPr="00497B3D">
              <w:rPr>
                <w:rFonts w:asciiTheme="majorHAnsi" w:eastAsia="Calibri" w:hAnsiTheme="majorHAnsi" w:cstheme="majorHAnsi"/>
                <w:noProof/>
                <w:szCs w:val="20"/>
                <w:lang w:val="vi-VN" w:eastAsia="en-GB"/>
              </w:rPr>
              <w:t>TC</w:t>
            </w:r>
            <w:r w:rsidR="00210611" w:rsidRPr="00497B3D">
              <w:rPr>
                <w:rFonts w:asciiTheme="majorHAnsi" w:eastAsia="Calibri" w:hAnsiTheme="majorHAnsi" w:cstheme="majorHAnsi"/>
                <w:noProof/>
                <w:szCs w:val="20"/>
                <w:lang w:val="vi-VN" w:eastAsia="en-GB"/>
              </w:rPr>
              <w:t xml:space="preserve">, </w:t>
            </w:r>
            <w:r w:rsidR="00C70562" w:rsidRPr="00497B3D">
              <w:rPr>
                <w:rFonts w:asciiTheme="majorHAnsi" w:eastAsia="Calibri" w:hAnsiTheme="majorHAnsi" w:cstheme="majorHAnsi"/>
                <w:noProof/>
                <w:szCs w:val="20"/>
                <w:lang w:eastAsia="en-GB"/>
              </w:rPr>
              <w:t>TP</w:t>
            </w:r>
            <w:r w:rsidR="00210611" w:rsidRPr="00497B3D">
              <w:rPr>
                <w:rFonts w:asciiTheme="majorHAnsi" w:eastAsia="Calibri" w:hAnsiTheme="majorHAnsi" w:cstheme="majorHAnsi"/>
                <w:noProof/>
                <w:szCs w:val="20"/>
                <w:lang w:val="vi-VN" w:eastAsia="en-GB"/>
              </w:rPr>
              <w:t>;</w:t>
            </w:r>
          </w:p>
          <w:p w14:paraId="5A03EF59" w14:textId="79A40C12" w:rsidR="00353D7D" w:rsidRPr="00497B3D" w:rsidRDefault="00210611">
            <w:pPr>
              <w:spacing w:after="0" w:line="240" w:lineRule="auto"/>
              <w:rPr>
                <w:rFonts w:asciiTheme="majorHAnsi" w:eastAsia="Calibri" w:hAnsiTheme="majorHAnsi" w:cstheme="majorHAnsi"/>
                <w:noProof/>
                <w:szCs w:val="20"/>
                <w:lang w:val="en-GB" w:eastAsia="en-GB"/>
              </w:rPr>
            </w:pPr>
            <w:r w:rsidRPr="00497B3D">
              <w:rPr>
                <w:rFonts w:asciiTheme="majorHAnsi" w:eastAsia="Calibri" w:hAnsiTheme="majorHAnsi" w:cstheme="majorHAnsi"/>
                <w:noProof/>
                <w:szCs w:val="20"/>
                <w:lang w:val="en-GB" w:eastAsia="en-GB"/>
              </w:rPr>
              <w:t>- VPCP, VPQH</w:t>
            </w:r>
            <w:r w:rsidRPr="00497B3D">
              <w:rPr>
                <w:rFonts w:asciiTheme="majorHAnsi" w:hAnsiTheme="majorHAnsi" w:cstheme="majorHAnsi"/>
                <w:noProof/>
                <w:sz w:val="24"/>
                <w:szCs w:val="28"/>
                <w:lang w:val="en-GB"/>
              </w:rPr>
              <w:t>;</w:t>
            </w:r>
          </w:p>
          <w:p w14:paraId="64020352" w14:textId="0A3B4825" w:rsidR="00353D7D" w:rsidRPr="00497B3D" w:rsidRDefault="00353D7D">
            <w:pPr>
              <w:spacing w:after="0" w:line="240" w:lineRule="auto"/>
              <w:rPr>
                <w:rFonts w:asciiTheme="majorHAnsi" w:eastAsia="Calibri" w:hAnsiTheme="majorHAnsi" w:cstheme="majorHAnsi"/>
                <w:noProof/>
                <w:szCs w:val="20"/>
                <w:lang w:val="vi-VN" w:eastAsia="en-GB"/>
              </w:rPr>
            </w:pPr>
            <w:r w:rsidRPr="00497B3D">
              <w:rPr>
                <w:rFonts w:asciiTheme="majorHAnsi" w:eastAsia="Calibri" w:hAnsiTheme="majorHAnsi" w:cstheme="majorHAnsi"/>
                <w:noProof/>
                <w:szCs w:val="20"/>
                <w:lang w:val="vi-VN" w:eastAsia="en-GB"/>
              </w:rPr>
              <w:t xml:space="preserve">- Lưu: HC, </w:t>
            </w:r>
            <w:r w:rsidRPr="00497B3D">
              <w:rPr>
                <w:rFonts w:asciiTheme="majorHAnsi" w:eastAsia="Calibri" w:hAnsiTheme="majorHAnsi" w:cstheme="majorHAnsi"/>
                <w:bCs/>
                <w:noProof/>
                <w:szCs w:val="20"/>
                <w:lang w:val="vi-VN" w:eastAsia="en-GB"/>
              </w:rPr>
              <w:t>TCNS.</w:t>
            </w:r>
          </w:p>
          <w:p w14:paraId="3C464066" w14:textId="0A48445F" w:rsidR="00353D7D" w:rsidRPr="00497B3D" w:rsidRDefault="00353D7D" w:rsidP="00205AA9">
            <w:pPr>
              <w:tabs>
                <w:tab w:val="left" w:pos="426"/>
              </w:tabs>
              <w:spacing w:after="0" w:line="240" w:lineRule="auto"/>
              <w:rPr>
                <w:rFonts w:asciiTheme="majorHAnsi" w:hAnsiTheme="majorHAnsi" w:cstheme="majorHAnsi"/>
                <w:b/>
                <w:bCs/>
                <w:i/>
                <w:iCs/>
                <w:sz w:val="28"/>
                <w:szCs w:val="28"/>
              </w:rPr>
            </w:pPr>
            <w:r w:rsidRPr="00497B3D">
              <w:rPr>
                <w:rFonts w:asciiTheme="majorHAnsi" w:eastAsia="Calibri" w:hAnsiTheme="majorHAnsi" w:cstheme="majorHAnsi"/>
                <w:noProof/>
                <w:szCs w:val="20"/>
                <w:lang w:val="vi-VN" w:eastAsia="en-GB"/>
              </w:rPr>
              <w:softHyphen/>
              <w:t>E-pas:</w:t>
            </w:r>
            <w:r w:rsidR="002743BF" w:rsidRPr="00497B3D">
              <w:rPr>
                <w:rFonts w:asciiTheme="majorHAnsi" w:eastAsia="Calibri" w:hAnsiTheme="majorHAnsi" w:cstheme="majorHAnsi"/>
                <w:noProof/>
                <w:szCs w:val="20"/>
                <w:lang w:eastAsia="en-GB"/>
              </w:rPr>
              <w:t xml:space="preserve"> </w:t>
            </w:r>
            <w:r w:rsidR="00210BBB" w:rsidRPr="00497B3D">
              <w:rPr>
                <w:rFonts w:asciiTheme="majorHAnsi" w:eastAsia="Calibri" w:hAnsiTheme="majorHAnsi" w:cstheme="majorHAnsi"/>
                <w:noProof/>
                <w:szCs w:val="20"/>
                <w:lang w:eastAsia="en-GB"/>
              </w:rPr>
              <w:t>87233</w:t>
            </w:r>
          </w:p>
        </w:tc>
        <w:tc>
          <w:tcPr>
            <w:tcW w:w="5908" w:type="dxa"/>
          </w:tcPr>
          <w:p w14:paraId="6E215A33" w14:textId="77777777" w:rsidR="00353D7D" w:rsidRPr="00497B3D" w:rsidRDefault="00353D7D">
            <w:pPr>
              <w:spacing w:after="0" w:line="240" w:lineRule="auto"/>
              <w:jc w:val="center"/>
              <w:rPr>
                <w:rFonts w:asciiTheme="majorHAnsi" w:eastAsia="Calibri" w:hAnsiTheme="majorHAnsi" w:cstheme="majorHAnsi"/>
                <w:b/>
                <w:noProof/>
                <w:sz w:val="26"/>
                <w:szCs w:val="20"/>
                <w:lang w:val="vi-VN" w:eastAsia="en-GB"/>
              </w:rPr>
            </w:pPr>
            <w:r w:rsidRPr="00497B3D">
              <w:rPr>
                <w:rFonts w:asciiTheme="majorHAnsi" w:eastAsia="Calibri" w:hAnsiTheme="majorHAnsi" w:cstheme="majorHAnsi"/>
                <w:b/>
                <w:noProof/>
                <w:sz w:val="26"/>
                <w:szCs w:val="20"/>
                <w:lang w:val="vi-VN" w:eastAsia="en-GB"/>
              </w:rPr>
              <w:t>TỔNG THƯ KÝ</w:t>
            </w:r>
          </w:p>
          <w:p w14:paraId="108E4BDE" w14:textId="77777777" w:rsidR="00353D7D" w:rsidRPr="00497B3D" w:rsidRDefault="00353D7D">
            <w:pPr>
              <w:spacing w:after="0" w:line="240" w:lineRule="auto"/>
              <w:jc w:val="center"/>
              <w:rPr>
                <w:rFonts w:asciiTheme="majorHAnsi" w:eastAsia="Calibri" w:hAnsiTheme="majorHAnsi" w:cstheme="majorHAnsi"/>
                <w:noProof/>
                <w:sz w:val="28"/>
                <w:szCs w:val="28"/>
                <w:lang w:val="vi-VN" w:eastAsia="en-GB"/>
              </w:rPr>
            </w:pPr>
          </w:p>
          <w:p w14:paraId="3E014882" w14:textId="21F4FD5A" w:rsidR="00353D7D" w:rsidRPr="00497B3D" w:rsidRDefault="003E3230">
            <w:pPr>
              <w:spacing w:after="0" w:line="240" w:lineRule="auto"/>
              <w:jc w:val="center"/>
              <w:rPr>
                <w:rFonts w:asciiTheme="majorHAnsi" w:eastAsia="Calibri" w:hAnsiTheme="majorHAnsi" w:cstheme="majorHAnsi"/>
                <w:b/>
                <w:i/>
                <w:noProof/>
                <w:sz w:val="26"/>
                <w:szCs w:val="26"/>
                <w:lang w:eastAsia="en-GB"/>
              </w:rPr>
            </w:pPr>
            <w:r w:rsidRPr="00497B3D">
              <w:rPr>
                <w:rFonts w:asciiTheme="majorHAnsi" w:eastAsia="Calibri" w:hAnsiTheme="majorHAnsi" w:cstheme="majorHAnsi"/>
                <w:b/>
                <w:i/>
                <w:noProof/>
                <w:sz w:val="26"/>
                <w:szCs w:val="26"/>
                <w:lang w:eastAsia="en-GB"/>
              </w:rPr>
              <w:t xml:space="preserve"> </w:t>
            </w:r>
          </w:p>
          <w:p w14:paraId="1B2B6BA3" w14:textId="67D2E0DF" w:rsidR="00353D7D" w:rsidRPr="00497B3D" w:rsidRDefault="00497B3D">
            <w:pPr>
              <w:spacing w:after="0" w:line="240" w:lineRule="auto"/>
              <w:jc w:val="center"/>
              <w:rPr>
                <w:rFonts w:asciiTheme="majorHAnsi" w:eastAsia="Calibri" w:hAnsiTheme="majorHAnsi" w:cstheme="majorHAnsi"/>
                <w:b/>
                <w:i/>
                <w:noProof/>
                <w:sz w:val="28"/>
                <w:szCs w:val="28"/>
                <w:lang w:eastAsia="en-GB"/>
              </w:rPr>
            </w:pPr>
            <w:r w:rsidRPr="00497B3D">
              <w:rPr>
                <w:rFonts w:asciiTheme="majorHAnsi" w:eastAsia="Calibri" w:hAnsiTheme="majorHAnsi" w:cstheme="majorHAnsi"/>
                <w:b/>
                <w:i/>
                <w:noProof/>
                <w:sz w:val="28"/>
                <w:szCs w:val="28"/>
                <w:lang w:eastAsia="en-GB"/>
              </w:rPr>
              <w:t>(Đã ký)</w:t>
            </w:r>
          </w:p>
          <w:p w14:paraId="6BCCFE44" w14:textId="77777777" w:rsidR="00353D7D" w:rsidRPr="00497B3D" w:rsidRDefault="00353D7D">
            <w:pPr>
              <w:spacing w:after="0" w:line="240" w:lineRule="auto"/>
              <w:jc w:val="center"/>
              <w:rPr>
                <w:rFonts w:asciiTheme="majorHAnsi" w:eastAsia="Calibri" w:hAnsiTheme="majorHAnsi" w:cstheme="majorHAnsi"/>
                <w:b/>
                <w:i/>
                <w:noProof/>
                <w:sz w:val="20"/>
                <w:szCs w:val="20"/>
                <w:lang w:val="vi-VN" w:eastAsia="en-GB"/>
              </w:rPr>
            </w:pPr>
          </w:p>
          <w:p w14:paraId="541109FB" w14:textId="77777777" w:rsidR="00926B5A" w:rsidRPr="00497B3D" w:rsidRDefault="00926B5A">
            <w:pPr>
              <w:spacing w:after="0" w:line="240" w:lineRule="auto"/>
              <w:jc w:val="center"/>
              <w:rPr>
                <w:rFonts w:asciiTheme="majorHAnsi" w:eastAsia="Calibri" w:hAnsiTheme="majorHAnsi" w:cstheme="majorHAnsi"/>
                <w:b/>
                <w:i/>
                <w:noProof/>
                <w:sz w:val="20"/>
                <w:szCs w:val="20"/>
                <w:lang w:val="vi-VN" w:eastAsia="en-GB"/>
              </w:rPr>
            </w:pPr>
          </w:p>
          <w:p w14:paraId="32435D6E" w14:textId="77777777" w:rsidR="00353D7D" w:rsidRPr="00497B3D" w:rsidRDefault="00353D7D">
            <w:pPr>
              <w:spacing w:after="0" w:line="240" w:lineRule="auto"/>
              <w:jc w:val="center"/>
              <w:rPr>
                <w:rFonts w:asciiTheme="majorHAnsi" w:eastAsia="Calibri" w:hAnsiTheme="majorHAnsi" w:cstheme="majorHAnsi"/>
                <w:b/>
                <w:i/>
                <w:noProof/>
                <w:sz w:val="20"/>
                <w:szCs w:val="20"/>
                <w:lang w:val="vi-VN" w:eastAsia="en-GB"/>
              </w:rPr>
            </w:pPr>
          </w:p>
          <w:p w14:paraId="5D641FFF" w14:textId="78217D1B" w:rsidR="00353D7D" w:rsidRPr="00497B3D" w:rsidRDefault="00210BBB" w:rsidP="003A5AE6">
            <w:pPr>
              <w:pStyle w:val="BodyTextIndent"/>
              <w:spacing w:line="240" w:lineRule="auto"/>
              <w:ind w:left="0"/>
              <w:jc w:val="center"/>
              <w:rPr>
                <w:rFonts w:asciiTheme="majorHAnsi" w:hAnsiTheme="majorHAnsi" w:cstheme="majorHAnsi"/>
                <w:sz w:val="28"/>
                <w:szCs w:val="28"/>
                <w:lang w:val="pt-BR" w:eastAsia="vi-VN"/>
              </w:rPr>
            </w:pPr>
            <w:r w:rsidRPr="00497B3D">
              <w:rPr>
                <w:rFonts w:asciiTheme="majorHAnsi" w:hAnsiTheme="majorHAnsi" w:cstheme="majorHAnsi"/>
                <w:b/>
                <w:noProof/>
                <w:sz w:val="28"/>
                <w:szCs w:val="28"/>
                <w:lang w:val="en-GB" w:eastAsia="en-GB"/>
              </w:rPr>
              <w:t xml:space="preserve"> </w:t>
            </w:r>
            <w:r w:rsidR="00353D7D" w:rsidRPr="00497B3D">
              <w:rPr>
                <w:rFonts w:asciiTheme="majorHAnsi" w:hAnsiTheme="majorHAnsi" w:cstheme="majorHAnsi"/>
                <w:b/>
                <w:noProof/>
                <w:sz w:val="28"/>
                <w:szCs w:val="28"/>
                <w:lang w:val="vi-VN" w:eastAsia="en-GB"/>
              </w:rPr>
              <w:t>Bùi Văn Cường</w:t>
            </w:r>
          </w:p>
        </w:tc>
      </w:tr>
    </w:tbl>
    <w:p w14:paraId="6219D171" w14:textId="4F99BC16" w:rsidR="00024F2A" w:rsidRPr="00497B3D" w:rsidRDefault="00024F2A" w:rsidP="00205AA9">
      <w:pPr>
        <w:pStyle w:val="ListParagraph"/>
        <w:spacing w:after="120" w:line="360" w:lineRule="exact"/>
        <w:ind w:left="0" w:firstLine="720"/>
        <w:jc w:val="center"/>
        <w:rPr>
          <w:rFonts w:asciiTheme="majorHAnsi" w:hAnsiTheme="majorHAnsi" w:cstheme="majorHAnsi"/>
          <w:sz w:val="28"/>
          <w:szCs w:val="28"/>
          <w:lang w:val="pt-BR"/>
        </w:rPr>
      </w:pPr>
    </w:p>
    <w:p w14:paraId="1223B8A6" w14:textId="77777777" w:rsidR="00024F2A" w:rsidRPr="00497B3D" w:rsidRDefault="00024F2A" w:rsidP="00024F2A">
      <w:pPr>
        <w:ind w:firstLine="709"/>
        <w:jc w:val="both"/>
        <w:rPr>
          <w:rFonts w:asciiTheme="majorHAnsi" w:hAnsiTheme="majorHAnsi" w:cstheme="majorHAnsi"/>
          <w:sz w:val="28"/>
          <w:szCs w:val="28"/>
          <w:lang w:val="pt-BR"/>
        </w:rPr>
      </w:pPr>
    </w:p>
    <w:p w14:paraId="7F6F70F2" w14:textId="77777777" w:rsidR="002F7975" w:rsidRPr="00497B3D" w:rsidRDefault="002F7975">
      <w:pPr>
        <w:rPr>
          <w:rFonts w:asciiTheme="majorHAnsi" w:hAnsiTheme="majorHAnsi" w:cstheme="majorHAnsi"/>
          <w:sz w:val="28"/>
          <w:szCs w:val="28"/>
          <w:lang w:val="pt-BR"/>
        </w:rPr>
      </w:pPr>
      <w:bookmarkStart w:id="4" w:name="_GoBack"/>
      <w:bookmarkEnd w:id="4"/>
    </w:p>
    <w:p w14:paraId="5A98150E" w14:textId="77777777" w:rsidR="00F90FB2" w:rsidRPr="00497B3D" w:rsidRDefault="00F90FB2">
      <w:pPr>
        <w:rPr>
          <w:rFonts w:asciiTheme="majorHAnsi" w:hAnsiTheme="majorHAnsi" w:cstheme="majorHAnsi"/>
          <w:sz w:val="28"/>
          <w:szCs w:val="28"/>
          <w:lang w:val="pt-BR"/>
        </w:rPr>
      </w:pPr>
    </w:p>
    <w:p w14:paraId="176C9D12" w14:textId="77777777" w:rsidR="00F90FB2" w:rsidRPr="00497B3D" w:rsidRDefault="00F90FB2">
      <w:pPr>
        <w:rPr>
          <w:rFonts w:asciiTheme="majorHAnsi" w:hAnsiTheme="majorHAnsi" w:cstheme="majorHAnsi"/>
          <w:sz w:val="28"/>
          <w:szCs w:val="28"/>
          <w:lang w:val="pt-BR"/>
        </w:rPr>
      </w:pPr>
    </w:p>
    <w:p w14:paraId="025A95BF" w14:textId="77777777" w:rsidR="00F90FB2" w:rsidRPr="00497B3D" w:rsidRDefault="00F90FB2">
      <w:pPr>
        <w:rPr>
          <w:rFonts w:asciiTheme="majorHAnsi" w:hAnsiTheme="majorHAnsi" w:cstheme="majorHAnsi"/>
          <w:sz w:val="28"/>
          <w:szCs w:val="28"/>
          <w:lang w:val="pt-BR"/>
        </w:rPr>
      </w:pPr>
    </w:p>
    <w:p w14:paraId="682F7103" w14:textId="77777777" w:rsidR="00F90FB2" w:rsidRPr="00497B3D" w:rsidRDefault="00F90FB2">
      <w:pPr>
        <w:rPr>
          <w:rFonts w:asciiTheme="majorHAnsi" w:hAnsiTheme="majorHAnsi" w:cstheme="majorHAnsi"/>
          <w:sz w:val="28"/>
          <w:szCs w:val="28"/>
          <w:lang w:val="pt-BR"/>
        </w:rPr>
      </w:pPr>
    </w:p>
    <w:sectPr w:rsidR="00F90FB2" w:rsidRPr="00497B3D" w:rsidSect="003A5AE6">
      <w:footerReference w:type="default" r:id="rId8"/>
      <w:pgSz w:w="11907" w:h="16840" w:code="9"/>
      <w:pgMar w:top="1077" w:right="1134" w:bottom="1077" w:left="1701" w:header="720"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4A783" w14:textId="77777777" w:rsidR="00317313" w:rsidRDefault="00317313">
      <w:pPr>
        <w:spacing w:after="0" w:line="240" w:lineRule="auto"/>
      </w:pPr>
      <w:r>
        <w:separator/>
      </w:r>
    </w:p>
  </w:endnote>
  <w:endnote w:type="continuationSeparator" w:id="0">
    <w:p w14:paraId="5F8BF888" w14:textId="77777777" w:rsidR="00317313" w:rsidRDefault="0031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014684"/>
      <w:docPartObj>
        <w:docPartGallery w:val="Page Numbers (Bottom of Page)"/>
        <w:docPartUnique/>
      </w:docPartObj>
    </w:sdtPr>
    <w:sdtEndPr>
      <w:rPr>
        <w:noProof/>
      </w:rPr>
    </w:sdtEndPr>
    <w:sdtContent>
      <w:p w14:paraId="676000F5" w14:textId="22FE79A9" w:rsidR="00C70562" w:rsidRDefault="00C70562">
        <w:pPr>
          <w:pStyle w:val="Footer"/>
          <w:jc w:val="center"/>
        </w:pPr>
        <w:r w:rsidRPr="003A5AE6">
          <w:rPr>
            <w:rFonts w:ascii="Times New Roman" w:hAnsi="Times New Roman" w:cs="Times New Roman"/>
          </w:rPr>
          <w:fldChar w:fldCharType="begin"/>
        </w:r>
        <w:r w:rsidRPr="003A5AE6">
          <w:rPr>
            <w:rFonts w:ascii="Times New Roman" w:hAnsi="Times New Roman" w:cs="Times New Roman"/>
          </w:rPr>
          <w:instrText xml:space="preserve"> PAGE   \* MERGEFORMAT </w:instrText>
        </w:r>
        <w:r w:rsidRPr="003A5AE6">
          <w:rPr>
            <w:rFonts w:ascii="Times New Roman" w:hAnsi="Times New Roman" w:cs="Times New Roman"/>
          </w:rPr>
          <w:fldChar w:fldCharType="separate"/>
        </w:r>
        <w:r w:rsidR="005A4C88" w:rsidRPr="003A5AE6">
          <w:rPr>
            <w:rFonts w:ascii="Times New Roman" w:hAnsi="Times New Roman" w:cs="Times New Roman"/>
            <w:noProof/>
          </w:rPr>
          <w:t>3</w:t>
        </w:r>
        <w:r w:rsidRPr="003A5AE6">
          <w:rPr>
            <w:rFonts w:ascii="Times New Roman" w:hAnsi="Times New Roman" w:cs="Times New Roman"/>
            <w:noProof/>
          </w:rPr>
          <w:fldChar w:fldCharType="end"/>
        </w:r>
      </w:p>
    </w:sdtContent>
  </w:sdt>
  <w:p w14:paraId="6BDB4487" w14:textId="1654E693" w:rsidR="00423D2E" w:rsidRDefault="00423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B916B" w14:textId="77777777" w:rsidR="00317313" w:rsidRDefault="00317313">
      <w:pPr>
        <w:spacing w:after="0" w:line="240" w:lineRule="auto"/>
      </w:pPr>
      <w:r>
        <w:separator/>
      </w:r>
    </w:p>
  </w:footnote>
  <w:footnote w:type="continuationSeparator" w:id="0">
    <w:p w14:paraId="7C8E5FED" w14:textId="77777777" w:rsidR="00317313" w:rsidRDefault="00317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26167"/>
    <w:multiLevelType w:val="hybridMultilevel"/>
    <w:tmpl w:val="3F10B740"/>
    <w:lvl w:ilvl="0" w:tplc="23B063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917A6E"/>
    <w:multiLevelType w:val="hybridMultilevel"/>
    <w:tmpl w:val="24982636"/>
    <w:lvl w:ilvl="0" w:tplc="63E0F27E">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216314"/>
    <w:multiLevelType w:val="multilevel"/>
    <w:tmpl w:val="6F1E551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0566811"/>
    <w:multiLevelType w:val="hybridMultilevel"/>
    <w:tmpl w:val="AE80D24E"/>
    <w:lvl w:ilvl="0" w:tplc="F04A011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65B53D2"/>
    <w:multiLevelType w:val="hybridMultilevel"/>
    <w:tmpl w:val="7B528770"/>
    <w:lvl w:ilvl="0" w:tplc="6F56D78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2A"/>
    <w:rsid w:val="00005BBB"/>
    <w:rsid w:val="0000704F"/>
    <w:rsid w:val="00010432"/>
    <w:rsid w:val="0001390C"/>
    <w:rsid w:val="00013FCD"/>
    <w:rsid w:val="000161A3"/>
    <w:rsid w:val="00023B04"/>
    <w:rsid w:val="000247A8"/>
    <w:rsid w:val="000248D8"/>
    <w:rsid w:val="00024F2A"/>
    <w:rsid w:val="00026DD0"/>
    <w:rsid w:val="000312BB"/>
    <w:rsid w:val="00035731"/>
    <w:rsid w:val="00037BE3"/>
    <w:rsid w:val="000438DF"/>
    <w:rsid w:val="00043A9D"/>
    <w:rsid w:val="00046742"/>
    <w:rsid w:val="00050516"/>
    <w:rsid w:val="00051BB4"/>
    <w:rsid w:val="000576CF"/>
    <w:rsid w:val="000609C1"/>
    <w:rsid w:val="00063425"/>
    <w:rsid w:val="00074A16"/>
    <w:rsid w:val="00074F67"/>
    <w:rsid w:val="00075C1E"/>
    <w:rsid w:val="000767B1"/>
    <w:rsid w:val="0008341E"/>
    <w:rsid w:val="000909C3"/>
    <w:rsid w:val="00093C4E"/>
    <w:rsid w:val="00095D45"/>
    <w:rsid w:val="000A1ED6"/>
    <w:rsid w:val="000A3C1B"/>
    <w:rsid w:val="000A483F"/>
    <w:rsid w:val="000A7B97"/>
    <w:rsid w:val="000A7DC9"/>
    <w:rsid w:val="000B079E"/>
    <w:rsid w:val="000B2F87"/>
    <w:rsid w:val="000B48A4"/>
    <w:rsid w:val="000C3671"/>
    <w:rsid w:val="000C5533"/>
    <w:rsid w:val="000C58E3"/>
    <w:rsid w:val="000C5A6C"/>
    <w:rsid w:val="000C6534"/>
    <w:rsid w:val="000C74A2"/>
    <w:rsid w:val="000D2642"/>
    <w:rsid w:val="000D447B"/>
    <w:rsid w:val="000D5001"/>
    <w:rsid w:val="000D5B66"/>
    <w:rsid w:val="000D6C8E"/>
    <w:rsid w:val="000E06C3"/>
    <w:rsid w:val="000E3C3C"/>
    <w:rsid w:val="000E5086"/>
    <w:rsid w:val="000E5F47"/>
    <w:rsid w:val="000E677D"/>
    <w:rsid w:val="000E6D53"/>
    <w:rsid w:val="000F146A"/>
    <w:rsid w:val="000F3A08"/>
    <w:rsid w:val="000F3AC7"/>
    <w:rsid w:val="00100AA0"/>
    <w:rsid w:val="00102F13"/>
    <w:rsid w:val="001063A4"/>
    <w:rsid w:val="00107E04"/>
    <w:rsid w:val="00111100"/>
    <w:rsid w:val="001111DD"/>
    <w:rsid w:val="00113061"/>
    <w:rsid w:val="00120173"/>
    <w:rsid w:val="00120C33"/>
    <w:rsid w:val="00121A06"/>
    <w:rsid w:val="00124B42"/>
    <w:rsid w:val="00132F8B"/>
    <w:rsid w:val="00134F06"/>
    <w:rsid w:val="001404E1"/>
    <w:rsid w:val="00140731"/>
    <w:rsid w:val="00141B3F"/>
    <w:rsid w:val="00142AFE"/>
    <w:rsid w:val="00146158"/>
    <w:rsid w:val="00147F72"/>
    <w:rsid w:val="001568AF"/>
    <w:rsid w:val="00156AAB"/>
    <w:rsid w:val="00157551"/>
    <w:rsid w:val="001576A2"/>
    <w:rsid w:val="001756B9"/>
    <w:rsid w:val="00181684"/>
    <w:rsid w:val="0018477A"/>
    <w:rsid w:val="00186465"/>
    <w:rsid w:val="00194BD0"/>
    <w:rsid w:val="001975D1"/>
    <w:rsid w:val="001A05E0"/>
    <w:rsid w:val="001A0E0C"/>
    <w:rsid w:val="001A29D0"/>
    <w:rsid w:val="001A5C83"/>
    <w:rsid w:val="001A609A"/>
    <w:rsid w:val="001B1184"/>
    <w:rsid w:val="001B2C81"/>
    <w:rsid w:val="001B35F5"/>
    <w:rsid w:val="001B47E2"/>
    <w:rsid w:val="001B4A30"/>
    <w:rsid w:val="001B4FF1"/>
    <w:rsid w:val="001B50DB"/>
    <w:rsid w:val="001C12BD"/>
    <w:rsid w:val="001C16D2"/>
    <w:rsid w:val="001C30C1"/>
    <w:rsid w:val="001C424A"/>
    <w:rsid w:val="001C63FE"/>
    <w:rsid w:val="001C79CE"/>
    <w:rsid w:val="001D0728"/>
    <w:rsid w:val="001D3C96"/>
    <w:rsid w:val="001D635E"/>
    <w:rsid w:val="001D7F8C"/>
    <w:rsid w:val="001E1220"/>
    <w:rsid w:val="001E2B94"/>
    <w:rsid w:val="001E357A"/>
    <w:rsid w:val="001E730D"/>
    <w:rsid w:val="001F2EFA"/>
    <w:rsid w:val="001F4219"/>
    <w:rsid w:val="001F5484"/>
    <w:rsid w:val="001F5CDE"/>
    <w:rsid w:val="001F7A33"/>
    <w:rsid w:val="00200A18"/>
    <w:rsid w:val="00205AA9"/>
    <w:rsid w:val="002102E1"/>
    <w:rsid w:val="00210611"/>
    <w:rsid w:val="00210BBB"/>
    <w:rsid w:val="00213780"/>
    <w:rsid w:val="00216B02"/>
    <w:rsid w:val="00221679"/>
    <w:rsid w:val="00222511"/>
    <w:rsid w:val="002254BB"/>
    <w:rsid w:val="00227F6F"/>
    <w:rsid w:val="0023087A"/>
    <w:rsid w:val="00233C14"/>
    <w:rsid w:val="00233DCE"/>
    <w:rsid w:val="00234169"/>
    <w:rsid w:val="00242ED3"/>
    <w:rsid w:val="00243A78"/>
    <w:rsid w:val="00245389"/>
    <w:rsid w:val="0024579E"/>
    <w:rsid w:val="002525B9"/>
    <w:rsid w:val="00252DBF"/>
    <w:rsid w:val="00255792"/>
    <w:rsid w:val="002616D0"/>
    <w:rsid w:val="002639C2"/>
    <w:rsid w:val="00263B43"/>
    <w:rsid w:val="002662E7"/>
    <w:rsid w:val="00266BD7"/>
    <w:rsid w:val="00267EF5"/>
    <w:rsid w:val="002722CE"/>
    <w:rsid w:val="002730D8"/>
    <w:rsid w:val="002743BF"/>
    <w:rsid w:val="0027580E"/>
    <w:rsid w:val="00282089"/>
    <w:rsid w:val="00287005"/>
    <w:rsid w:val="002903CC"/>
    <w:rsid w:val="00293089"/>
    <w:rsid w:val="002A25E4"/>
    <w:rsid w:val="002A2A3C"/>
    <w:rsid w:val="002A6D5A"/>
    <w:rsid w:val="002A6EE8"/>
    <w:rsid w:val="002B3F89"/>
    <w:rsid w:val="002B3FDB"/>
    <w:rsid w:val="002B6177"/>
    <w:rsid w:val="002C1D44"/>
    <w:rsid w:val="002C3DD5"/>
    <w:rsid w:val="002C4AAC"/>
    <w:rsid w:val="002C52D1"/>
    <w:rsid w:val="002C67B6"/>
    <w:rsid w:val="002C6FAF"/>
    <w:rsid w:val="002C7097"/>
    <w:rsid w:val="002C7AFA"/>
    <w:rsid w:val="002D2661"/>
    <w:rsid w:val="002D279D"/>
    <w:rsid w:val="002D32A4"/>
    <w:rsid w:val="002E0258"/>
    <w:rsid w:val="002E1812"/>
    <w:rsid w:val="002E23F1"/>
    <w:rsid w:val="002E7AB3"/>
    <w:rsid w:val="002E7E8F"/>
    <w:rsid w:val="002F27FF"/>
    <w:rsid w:val="002F4BCC"/>
    <w:rsid w:val="002F5662"/>
    <w:rsid w:val="002F637B"/>
    <w:rsid w:val="002F7975"/>
    <w:rsid w:val="00303D21"/>
    <w:rsid w:val="00307F11"/>
    <w:rsid w:val="0031427D"/>
    <w:rsid w:val="00315CEA"/>
    <w:rsid w:val="00315FB2"/>
    <w:rsid w:val="00317313"/>
    <w:rsid w:val="003216F6"/>
    <w:rsid w:val="003332F9"/>
    <w:rsid w:val="00334C97"/>
    <w:rsid w:val="00336F72"/>
    <w:rsid w:val="00341DD1"/>
    <w:rsid w:val="00345EF0"/>
    <w:rsid w:val="00346F3F"/>
    <w:rsid w:val="00353D7D"/>
    <w:rsid w:val="00354BF6"/>
    <w:rsid w:val="00357172"/>
    <w:rsid w:val="00363FC7"/>
    <w:rsid w:val="00366021"/>
    <w:rsid w:val="003725A0"/>
    <w:rsid w:val="00372A52"/>
    <w:rsid w:val="00374F0E"/>
    <w:rsid w:val="00385733"/>
    <w:rsid w:val="00385C4B"/>
    <w:rsid w:val="00386D63"/>
    <w:rsid w:val="003932D8"/>
    <w:rsid w:val="0039368E"/>
    <w:rsid w:val="0039597B"/>
    <w:rsid w:val="00397179"/>
    <w:rsid w:val="003A1DF9"/>
    <w:rsid w:val="003A36FF"/>
    <w:rsid w:val="003A40B7"/>
    <w:rsid w:val="003A5AE6"/>
    <w:rsid w:val="003C030B"/>
    <w:rsid w:val="003D390B"/>
    <w:rsid w:val="003D6ECE"/>
    <w:rsid w:val="003E0BA3"/>
    <w:rsid w:val="003E0BBB"/>
    <w:rsid w:val="003E1C37"/>
    <w:rsid w:val="003E3230"/>
    <w:rsid w:val="003F410F"/>
    <w:rsid w:val="003F4464"/>
    <w:rsid w:val="003F5573"/>
    <w:rsid w:val="003F7199"/>
    <w:rsid w:val="003F7416"/>
    <w:rsid w:val="00401446"/>
    <w:rsid w:val="004015CD"/>
    <w:rsid w:val="00403AAF"/>
    <w:rsid w:val="00403E1D"/>
    <w:rsid w:val="004047F7"/>
    <w:rsid w:val="00404C13"/>
    <w:rsid w:val="00410745"/>
    <w:rsid w:val="00411653"/>
    <w:rsid w:val="00411937"/>
    <w:rsid w:val="00411AB0"/>
    <w:rsid w:val="00413D10"/>
    <w:rsid w:val="00420A66"/>
    <w:rsid w:val="00423D2E"/>
    <w:rsid w:val="004246D5"/>
    <w:rsid w:val="00424B30"/>
    <w:rsid w:val="00426997"/>
    <w:rsid w:val="00427491"/>
    <w:rsid w:val="004300B8"/>
    <w:rsid w:val="00430A55"/>
    <w:rsid w:val="00437ED1"/>
    <w:rsid w:val="00444028"/>
    <w:rsid w:val="0045035B"/>
    <w:rsid w:val="00450409"/>
    <w:rsid w:val="00450490"/>
    <w:rsid w:val="00451061"/>
    <w:rsid w:val="00452217"/>
    <w:rsid w:val="004556AE"/>
    <w:rsid w:val="004615EF"/>
    <w:rsid w:val="00461CB6"/>
    <w:rsid w:val="004629A8"/>
    <w:rsid w:val="004652F0"/>
    <w:rsid w:val="004727CD"/>
    <w:rsid w:val="00475CE8"/>
    <w:rsid w:val="00480716"/>
    <w:rsid w:val="00481000"/>
    <w:rsid w:val="00483FB2"/>
    <w:rsid w:val="00492FA5"/>
    <w:rsid w:val="00495CC0"/>
    <w:rsid w:val="00497B3D"/>
    <w:rsid w:val="004A074A"/>
    <w:rsid w:val="004A1650"/>
    <w:rsid w:val="004A5437"/>
    <w:rsid w:val="004B1A65"/>
    <w:rsid w:val="004C05F7"/>
    <w:rsid w:val="004C369F"/>
    <w:rsid w:val="004C43AC"/>
    <w:rsid w:val="004C7732"/>
    <w:rsid w:val="004C7DE4"/>
    <w:rsid w:val="004D00A1"/>
    <w:rsid w:val="004D0761"/>
    <w:rsid w:val="004D4DB6"/>
    <w:rsid w:val="004D71E8"/>
    <w:rsid w:val="004D7CAF"/>
    <w:rsid w:val="004E0108"/>
    <w:rsid w:val="004E18BD"/>
    <w:rsid w:val="004E35DE"/>
    <w:rsid w:val="004E5D7D"/>
    <w:rsid w:val="004F475F"/>
    <w:rsid w:val="00500623"/>
    <w:rsid w:val="005022B1"/>
    <w:rsid w:val="005128E4"/>
    <w:rsid w:val="0052127E"/>
    <w:rsid w:val="005241C4"/>
    <w:rsid w:val="00524487"/>
    <w:rsid w:val="005263FB"/>
    <w:rsid w:val="00526894"/>
    <w:rsid w:val="00530AEA"/>
    <w:rsid w:val="0054264B"/>
    <w:rsid w:val="00544517"/>
    <w:rsid w:val="00551C71"/>
    <w:rsid w:val="00555825"/>
    <w:rsid w:val="005635CF"/>
    <w:rsid w:val="00571B12"/>
    <w:rsid w:val="00571D2A"/>
    <w:rsid w:val="0057270A"/>
    <w:rsid w:val="0057685D"/>
    <w:rsid w:val="0057751C"/>
    <w:rsid w:val="00577CE4"/>
    <w:rsid w:val="00582FCF"/>
    <w:rsid w:val="00597222"/>
    <w:rsid w:val="005A4C88"/>
    <w:rsid w:val="005B0DAA"/>
    <w:rsid w:val="005B3685"/>
    <w:rsid w:val="005B3704"/>
    <w:rsid w:val="005B5E46"/>
    <w:rsid w:val="005C27F5"/>
    <w:rsid w:val="005C6BD6"/>
    <w:rsid w:val="005C6E9C"/>
    <w:rsid w:val="005D548E"/>
    <w:rsid w:val="005E0CE4"/>
    <w:rsid w:val="005E2355"/>
    <w:rsid w:val="005E2C83"/>
    <w:rsid w:val="005E47D9"/>
    <w:rsid w:val="005E4D3F"/>
    <w:rsid w:val="005F0FA4"/>
    <w:rsid w:val="005F40D4"/>
    <w:rsid w:val="005F6A83"/>
    <w:rsid w:val="006051C9"/>
    <w:rsid w:val="006075D9"/>
    <w:rsid w:val="00611731"/>
    <w:rsid w:val="0061234B"/>
    <w:rsid w:val="00617937"/>
    <w:rsid w:val="00621E77"/>
    <w:rsid w:val="00621F77"/>
    <w:rsid w:val="00622B6F"/>
    <w:rsid w:val="00626630"/>
    <w:rsid w:val="00631D2F"/>
    <w:rsid w:val="00632371"/>
    <w:rsid w:val="00633A19"/>
    <w:rsid w:val="0065103C"/>
    <w:rsid w:val="00651F9F"/>
    <w:rsid w:val="00654B15"/>
    <w:rsid w:val="00657F2A"/>
    <w:rsid w:val="0067207A"/>
    <w:rsid w:val="00672DAF"/>
    <w:rsid w:val="0067383F"/>
    <w:rsid w:val="00674979"/>
    <w:rsid w:val="00676BD5"/>
    <w:rsid w:val="00676C8A"/>
    <w:rsid w:val="00677F6B"/>
    <w:rsid w:val="00683020"/>
    <w:rsid w:val="006906EE"/>
    <w:rsid w:val="006967A3"/>
    <w:rsid w:val="006967CA"/>
    <w:rsid w:val="00697642"/>
    <w:rsid w:val="006A2CD0"/>
    <w:rsid w:val="006A2EF9"/>
    <w:rsid w:val="006A6CD1"/>
    <w:rsid w:val="006B00F6"/>
    <w:rsid w:val="006B1E31"/>
    <w:rsid w:val="006B4CC1"/>
    <w:rsid w:val="006E00C2"/>
    <w:rsid w:val="006E093E"/>
    <w:rsid w:val="006E1C79"/>
    <w:rsid w:val="006E7CBD"/>
    <w:rsid w:val="006F102E"/>
    <w:rsid w:val="006F2CCA"/>
    <w:rsid w:val="006F5561"/>
    <w:rsid w:val="00701A73"/>
    <w:rsid w:val="00710E0E"/>
    <w:rsid w:val="00720065"/>
    <w:rsid w:val="0072715D"/>
    <w:rsid w:val="00741C00"/>
    <w:rsid w:val="00741E3A"/>
    <w:rsid w:val="00750883"/>
    <w:rsid w:val="00751A02"/>
    <w:rsid w:val="007531BD"/>
    <w:rsid w:val="00757C9B"/>
    <w:rsid w:val="00762B5D"/>
    <w:rsid w:val="00770595"/>
    <w:rsid w:val="00771CCC"/>
    <w:rsid w:val="007747D8"/>
    <w:rsid w:val="0077695A"/>
    <w:rsid w:val="0079013F"/>
    <w:rsid w:val="00793F41"/>
    <w:rsid w:val="007958B3"/>
    <w:rsid w:val="007A335B"/>
    <w:rsid w:val="007A3399"/>
    <w:rsid w:val="007A4E34"/>
    <w:rsid w:val="007A65D3"/>
    <w:rsid w:val="007B52D9"/>
    <w:rsid w:val="007C259F"/>
    <w:rsid w:val="007C43A0"/>
    <w:rsid w:val="007C77E8"/>
    <w:rsid w:val="007D0BFE"/>
    <w:rsid w:val="007D4A66"/>
    <w:rsid w:val="007D6F12"/>
    <w:rsid w:val="007D7813"/>
    <w:rsid w:val="007D7929"/>
    <w:rsid w:val="007E2B71"/>
    <w:rsid w:val="007E3521"/>
    <w:rsid w:val="007E43FE"/>
    <w:rsid w:val="007E55EF"/>
    <w:rsid w:val="007E5B86"/>
    <w:rsid w:val="007F1890"/>
    <w:rsid w:val="007F50C2"/>
    <w:rsid w:val="0080330F"/>
    <w:rsid w:val="008040DE"/>
    <w:rsid w:val="00815130"/>
    <w:rsid w:val="0081583F"/>
    <w:rsid w:val="00821B0A"/>
    <w:rsid w:val="00824F03"/>
    <w:rsid w:val="00827509"/>
    <w:rsid w:val="008329A7"/>
    <w:rsid w:val="00836EF1"/>
    <w:rsid w:val="008426CD"/>
    <w:rsid w:val="0084549D"/>
    <w:rsid w:val="00846AB9"/>
    <w:rsid w:val="008611D6"/>
    <w:rsid w:val="0086585D"/>
    <w:rsid w:val="00867038"/>
    <w:rsid w:val="00872A8E"/>
    <w:rsid w:val="008834D7"/>
    <w:rsid w:val="00890170"/>
    <w:rsid w:val="00890742"/>
    <w:rsid w:val="008926B2"/>
    <w:rsid w:val="00892B87"/>
    <w:rsid w:val="00894F27"/>
    <w:rsid w:val="008955E4"/>
    <w:rsid w:val="00897B25"/>
    <w:rsid w:val="008A3C22"/>
    <w:rsid w:val="008A46BB"/>
    <w:rsid w:val="008B3832"/>
    <w:rsid w:val="008B5078"/>
    <w:rsid w:val="008C0695"/>
    <w:rsid w:val="008C2491"/>
    <w:rsid w:val="008D5F05"/>
    <w:rsid w:val="008D7632"/>
    <w:rsid w:val="008D7E9E"/>
    <w:rsid w:val="008E3927"/>
    <w:rsid w:val="008E41E1"/>
    <w:rsid w:val="008E588C"/>
    <w:rsid w:val="008F1197"/>
    <w:rsid w:val="008F49BF"/>
    <w:rsid w:val="008F4E64"/>
    <w:rsid w:val="008F52AB"/>
    <w:rsid w:val="009018B1"/>
    <w:rsid w:val="009020A4"/>
    <w:rsid w:val="00904893"/>
    <w:rsid w:val="009117B3"/>
    <w:rsid w:val="009144F9"/>
    <w:rsid w:val="009175D4"/>
    <w:rsid w:val="0092296A"/>
    <w:rsid w:val="00926B5A"/>
    <w:rsid w:val="00935DF5"/>
    <w:rsid w:val="00941D31"/>
    <w:rsid w:val="00941FDF"/>
    <w:rsid w:val="009422F7"/>
    <w:rsid w:val="00950C77"/>
    <w:rsid w:val="00953875"/>
    <w:rsid w:val="00954A55"/>
    <w:rsid w:val="00955B87"/>
    <w:rsid w:val="00957721"/>
    <w:rsid w:val="0096076B"/>
    <w:rsid w:val="00961AC8"/>
    <w:rsid w:val="00961CDF"/>
    <w:rsid w:val="00962FBE"/>
    <w:rsid w:val="0096421C"/>
    <w:rsid w:val="00964F84"/>
    <w:rsid w:val="009672B4"/>
    <w:rsid w:val="00972703"/>
    <w:rsid w:val="00973911"/>
    <w:rsid w:val="00980E49"/>
    <w:rsid w:val="009813C3"/>
    <w:rsid w:val="00981434"/>
    <w:rsid w:val="00981A84"/>
    <w:rsid w:val="00985BBD"/>
    <w:rsid w:val="00990224"/>
    <w:rsid w:val="009A2498"/>
    <w:rsid w:val="009A4325"/>
    <w:rsid w:val="009B6CBB"/>
    <w:rsid w:val="009C253E"/>
    <w:rsid w:val="009D2996"/>
    <w:rsid w:val="009D32FA"/>
    <w:rsid w:val="009D6CD7"/>
    <w:rsid w:val="009E0057"/>
    <w:rsid w:val="009E1B38"/>
    <w:rsid w:val="009E3A1D"/>
    <w:rsid w:val="009E461E"/>
    <w:rsid w:val="009E6DDD"/>
    <w:rsid w:val="00A023DE"/>
    <w:rsid w:val="00A02EA4"/>
    <w:rsid w:val="00A02FDC"/>
    <w:rsid w:val="00A04288"/>
    <w:rsid w:val="00A14532"/>
    <w:rsid w:val="00A178F3"/>
    <w:rsid w:val="00A20F83"/>
    <w:rsid w:val="00A211FA"/>
    <w:rsid w:val="00A22386"/>
    <w:rsid w:val="00A26AF6"/>
    <w:rsid w:val="00A27602"/>
    <w:rsid w:val="00A277A3"/>
    <w:rsid w:val="00A30490"/>
    <w:rsid w:val="00A30607"/>
    <w:rsid w:val="00A30802"/>
    <w:rsid w:val="00A31CED"/>
    <w:rsid w:val="00A327FA"/>
    <w:rsid w:val="00A32A34"/>
    <w:rsid w:val="00A3732E"/>
    <w:rsid w:val="00A408B1"/>
    <w:rsid w:val="00A5000E"/>
    <w:rsid w:val="00A511F9"/>
    <w:rsid w:val="00A51A15"/>
    <w:rsid w:val="00A56518"/>
    <w:rsid w:val="00A60290"/>
    <w:rsid w:val="00A61206"/>
    <w:rsid w:val="00A65D67"/>
    <w:rsid w:val="00A83568"/>
    <w:rsid w:val="00A83EDC"/>
    <w:rsid w:val="00A948CB"/>
    <w:rsid w:val="00A95B32"/>
    <w:rsid w:val="00A95D54"/>
    <w:rsid w:val="00AA173D"/>
    <w:rsid w:val="00AA7EE6"/>
    <w:rsid w:val="00AB15F8"/>
    <w:rsid w:val="00AB1CDF"/>
    <w:rsid w:val="00AB4493"/>
    <w:rsid w:val="00AC1736"/>
    <w:rsid w:val="00AD06E0"/>
    <w:rsid w:val="00AD2A4D"/>
    <w:rsid w:val="00AD4530"/>
    <w:rsid w:val="00AD5081"/>
    <w:rsid w:val="00AD5A62"/>
    <w:rsid w:val="00AF1770"/>
    <w:rsid w:val="00AF20EB"/>
    <w:rsid w:val="00AF2A1E"/>
    <w:rsid w:val="00AF3430"/>
    <w:rsid w:val="00B03B21"/>
    <w:rsid w:val="00B06513"/>
    <w:rsid w:val="00B06CA8"/>
    <w:rsid w:val="00B153EC"/>
    <w:rsid w:val="00B2212D"/>
    <w:rsid w:val="00B33FF8"/>
    <w:rsid w:val="00B5184C"/>
    <w:rsid w:val="00B52350"/>
    <w:rsid w:val="00B53C57"/>
    <w:rsid w:val="00B63E79"/>
    <w:rsid w:val="00B64AC6"/>
    <w:rsid w:val="00B7044B"/>
    <w:rsid w:val="00B71A53"/>
    <w:rsid w:val="00B721C7"/>
    <w:rsid w:val="00B8742A"/>
    <w:rsid w:val="00B91171"/>
    <w:rsid w:val="00B93B20"/>
    <w:rsid w:val="00B94909"/>
    <w:rsid w:val="00B94D33"/>
    <w:rsid w:val="00B95200"/>
    <w:rsid w:val="00BA24E0"/>
    <w:rsid w:val="00BA4920"/>
    <w:rsid w:val="00BA55D6"/>
    <w:rsid w:val="00BA594B"/>
    <w:rsid w:val="00BB02DD"/>
    <w:rsid w:val="00BB08A5"/>
    <w:rsid w:val="00BB1D98"/>
    <w:rsid w:val="00BB1EF8"/>
    <w:rsid w:val="00BB2970"/>
    <w:rsid w:val="00BB2C02"/>
    <w:rsid w:val="00BB5138"/>
    <w:rsid w:val="00BD35F3"/>
    <w:rsid w:val="00BD4A7E"/>
    <w:rsid w:val="00BE0A68"/>
    <w:rsid w:val="00BE1E20"/>
    <w:rsid w:val="00BE321F"/>
    <w:rsid w:val="00BE344C"/>
    <w:rsid w:val="00BF35C3"/>
    <w:rsid w:val="00BF5D0D"/>
    <w:rsid w:val="00C04030"/>
    <w:rsid w:val="00C05A0D"/>
    <w:rsid w:val="00C07A07"/>
    <w:rsid w:val="00C12EA2"/>
    <w:rsid w:val="00C13A7B"/>
    <w:rsid w:val="00C15698"/>
    <w:rsid w:val="00C15D76"/>
    <w:rsid w:val="00C24323"/>
    <w:rsid w:val="00C247FC"/>
    <w:rsid w:val="00C263F6"/>
    <w:rsid w:val="00C278E0"/>
    <w:rsid w:val="00C40F4D"/>
    <w:rsid w:val="00C42615"/>
    <w:rsid w:val="00C43209"/>
    <w:rsid w:val="00C45E31"/>
    <w:rsid w:val="00C45E32"/>
    <w:rsid w:val="00C505D9"/>
    <w:rsid w:val="00C50F02"/>
    <w:rsid w:val="00C54131"/>
    <w:rsid w:val="00C550A1"/>
    <w:rsid w:val="00C57F84"/>
    <w:rsid w:val="00C633D9"/>
    <w:rsid w:val="00C63751"/>
    <w:rsid w:val="00C63AD0"/>
    <w:rsid w:val="00C666E5"/>
    <w:rsid w:val="00C70562"/>
    <w:rsid w:val="00C72F70"/>
    <w:rsid w:val="00C741EF"/>
    <w:rsid w:val="00C7532A"/>
    <w:rsid w:val="00C80169"/>
    <w:rsid w:val="00C83F0F"/>
    <w:rsid w:val="00C85115"/>
    <w:rsid w:val="00C852F4"/>
    <w:rsid w:val="00C86AAF"/>
    <w:rsid w:val="00C90CA0"/>
    <w:rsid w:val="00C91132"/>
    <w:rsid w:val="00C95EEA"/>
    <w:rsid w:val="00C9693C"/>
    <w:rsid w:val="00C9754A"/>
    <w:rsid w:val="00CA1C6D"/>
    <w:rsid w:val="00CA687F"/>
    <w:rsid w:val="00CB041A"/>
    <w:rsid w:val="00CB5BFB"/>
    <w:rsid w:val="00CB6CCA"/>
    <w:rsid w:val="00CC2C2B"/>
    <w:rsid w:val="00CC2DB4"/>
    <w:rsid w:val="00CC4352"/>
    <w:rsid w:val="00CC5460"/>
    <w:rsid w:val="00CD1EA6"/>
    <w:rsid w:val="00CD2095"/>
    <w:rsid w:val="00CD4060"/>
    <w:rsid w:val="00CD5BCB"/>
    <w:rsid w:val="00CE0D48"/>
    <w:rsid w:val="00CE2F7A"/>
    <w:rsid w:val="00CE6FBF"/>
    <w:rsid w:val="00CF1A4D"/>
    <w:rsid w:val="00D013F6"/>
    <w:rsid w:val="00D0253D"/>
    <w:rsid w:val="00D026C3"/>
    <w:rsid w:val="00D058F9"/>
    <w:rsid w:val="00D10BEE"/>
    <w:rsid w:val="00D130DA"/>
    <w:rsid w:val="00D154D6"/>
    <w:rsid w:val="00D15862"/>
    <w:rsid w:val="00D21686"/>
    <w:rsid w:val="00D27E6A"/>
    <w:rsid w:val="00D33BB3"/>
    <w:rsid w:val="00D415A0"/>
    <w:rsid w:val="00D46F34"/>
    <w:rsid w:val="00D46F93"/>
    <w:rsid w:val="00D47CB6"/>
    <w:rsid w:val="00D527D1"/>
    <w:rsid w:val="00D541E7"/>
    <w:rsid w:val="00D54917"/>
    <w:rsid w:val="00D60139"/>
    <w:rsid w:val="00D637C8"/>
    <w:rsid w:val="00D72AEF"/>
    <w:rsid w:val="00D73080"/>
    <w:rsid w:val="00D749B9"/>
    <w:rsid w:val="00D76562"/>
    <w:rsid w:val="00D80129"/>
    <w:rsid w:val="00D80B75"/>
    <w:rsid w:val="00D8312B"/>
    <w:rsid w:val="00D84E8C"/>
    <w:rsid w:val="00D94232"/>
    <w:rsid w:val="00D95A2D"/>
    <w:rsid w:val="00DA3B6E"/>
    <w:rsid w:val="00DA45EE"/>
    <w:rsid w:val="00DA476C"/>
    <w:rsid w:val="00DA77D3"/>
    <w:rsid w:val="00DB1344"/>
    <w:rsid w:val="00DB1847"/>
    <w:rsid w:val="00DB5483"/>
    <w:rsid w:val="00DB5830"/>
    <w:rsid w:val="00DB77CB"/>
    <w:rsid w:val="00DC0617"/>
    <w:rsid w:val="00DC6B9B"/>
    <w:rsid w:val="00DD1342"/>
    <w:rsid w:val="00DD3E95"/>
    <w:rsid w:val="00DE6364"/>
    <w:rsid w:val="00DF123A"/>
    <w:rsid w:val="00DF5034"/>
    <w:rsid w:val="00E06ED9"/>
    <w:rsid w:val="00E1071A"/>
    <w:rsid w:val="00E10FA3"/>
    <w:rsid w:val="00E179A3"/>
    <w:rsid w:val="00E21128"/>
    <w:rsid w:val="00E25B91"/>
    <w:rsid w:val="00E47056"/>
    <w:rsid w:val="00E51395"/>
    <w:rsid w:val="00E55926"/>
    <w:rsid w:val="00E55E3D"/>
    <w:rsid w:val="00E63277"/>
    <w:rsid w:val="00E6404B"/>
    <w:rsid w:val="00E640BF"/>
    <w:rsid w:val="00E6648F"/>
    <w:rsid w:val="00E71C41"/>
    <w:rsid w:val="00E71DFA"/>
    <w:rsid w:val="00E756D5"/>
    <w:rsid w:val="00E76C16"/>
    <w:rsid w:val="00E77DA4"/>
    <w:rsid w:val="00E81D78"/>
    <w:rsid w:val="00E83361"/>
    <w:rsid w:val="00E8374D"/>
    <w:rsid w:val="00E8381A"/>
    <w:rsid w:val="00E8431F"/>
    <w:rsid w:val="00E869BC"/>
    <w:rsid w:val="00E872BD"/>
    <w:rsid w:val="00E939E2"/>
    <w:rsid w:val="00EA1622"/>
    <w:rsid w:val="00EA59CC"/>
    <w:rsid w:val="00EB04DB"/>
    <w:rsid w:val="00EB392B"/>
    <w:rsid w:val="00EB76ED"/>
    <w:rsid w:val="00EC1DEB"/>
    <w:rsid w:val="00EC240C"/>
    <w:rsid w:val="00EC5A90"/>
    <w:rsid w:val="00ED508E"/>
    <w:rsid w:val="00EE25F1"/>
    <w:rsid w:val="00EE4276"/>
    <w:rsid w:val="00EE4961"/>
    <w:rsid w:val="00EF0062"/>
    <w:rsid w:val="00EF305E"/>
    <w:rsid w:val="00EF35A8"/>
    <w:rsid w:val="00EF5D59"/>
    <w:rsid w:val="00F05003"/>
    <w:rsid w:val="00F07CD7"/>
    <w:rsid w:val="00F13478"/>
    <w:rsid w:val="00F165A0"/>
    <w:rsid w:val="00F218DB"/>
    <w:rsid w:val="00F2378B"/>
    <w:rsid w:val="00F25370"/>
    <w:rsid w:val="00F25458"/>
    <w:rsid w:val="00F30E9C"/>
    <w:rsid w:val="00F34AF5"/>
    <w:rsid w:val="00F37F72"/>
    <w:rsid w:val="00F40BC9"/>
    <w:rsid w:val="00F41B82"/>
    <w:rsid w:val="00F52885"/>
    <w:rsid w:val="00F52DDB"/>
    <w:rsid w:val="00F53834"/>
    <w:rsid w:val="00F551AC"/>
    <w:rsid w:val="00F604CB"/>
    <w:rsid w:val="00F624D1"/>
    <w:rsid w:val="00F67408"/>
    <w:rsid w:val="00F70675"/>
    <w:rsid w:val="00F744FB"/>
    <w:rsid w:val="00F84E53"/>
    <w:rsid w:val="00F86E28"/>
    <w:rsid w:val="00F86E6F"/>
    <w:rsid w:val="00F90FB2"/>
    <w:rsid w:val="00F91BFA"/>
    <w:rsid w:val="00F942ED"/>
    <w:rsid w:val="00F95E09"/>
    <w:rsid w:val="00FA1748"/>
    <w:rsid w:val="00FA2A70"/>
    <w:rsid w:val="00FA44F0"/>
    <w:rsid w:val="00FA5598"/>
    <w:rsid w:val="00FB0CFB"/>
    <w:rsid w:val="00FB61BE"/>
    <w:rsid w:val="00FC1065"/>
    <w:rsid w:val="00FC23CF"/>
    <w:rsid w:val="00FC7077"/>
    <w:rsid w:val="00FD1E06"/>
    <w:rsid w:val="00FD1E6D"/>
    <w:rsid w:val="00FD1FF9"/>
    <w:rsid w:val="00FE03C7"/>
    <w:rsid w:val="00FE2641"/>
    <w:rsid w:val="00FE2668"/>
    <w:rsid w:val="00FE27A8"/>
    <w:rsid w:val="00FE3979"/>
    <w:rsid w:val="00FF02A1"/>
    <w:rsid w:val="00FF2EB1"/>
    <w:rsid w:val="00FF33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F04B"/>
  <w15:chartTrackingRefBased/>
  <w15:docId w15:val="{374F6270-024C-C545-B9CE-7283FA63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024F2A"/>
    <w:pPr>
      <w:keepNext/>
      <w:spacing w:after="0" w:line="240" w:lineRule="auto"/>
      <w:jc w:val="center"/>
      <w:outlineLvl w:val="0"/>
    </w:pPr>
    <w:rPr>
      <w:rFonts w:ascii=".VnTimeH" w:hAnsi=".VnTimeH" w:cs=".VnTimeH"/>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24F2A"/>
    <w:rPr>
      <w:rFonts w:ascii=".VnTimeH" w:eastAsia="Times New Roman" w:hAnsi=".VnTimeH" w:cs=".VnTimeH"/>
      <w:b/>
      <w:bCs/>
      <w:color w:val="0000FF"/>
      <w:sz w:val="26"/>
      <w:szCs w:val="26"/>
    </w:rPr>
  </w:style>
  <w:style w:type="paragraph" w:styleId="ListParagraph">
    <w:name w:val="List Paragraph"/>
    <w:basedOn w:val="Normal"/>
    <w:uiPriority w:val="99"/>
    <w:qFormat/>
    <w:rsid w:val="00024F2A"/>
    <w:pPr>
      <w:ind w:left="720"/>
    </w:pPr>
    <w:rPr>
      <w:rFonts w:eastAsia="Calibri" w:cs="Calibri"/>
    </w:rPr>
  </w:style>
  <w:style w:type="paragraph" w:styleId="BodyTextIndent">
    <w:name w:val="Body Text Indent"/>
    <w:basedOn w:val="Normal"/>
    <w:link w:val="BodyTextIndentChar"/>
    <w:uiPriority w:val="99"/>
    <w:semiHidden/>
    <w:rsid w:val="00024F2A"/>
    <w:pPr>
      <w:spacing w:after="120"/>
      <w:ind w:left="360"/>
    </w:pPr>
    <w:rPr>
      <w:rFonts w:eastAsia="Calibri" w:cs="Calibri"/>
    </w:rPr>
  </w:style>
  <w:style w:type="character" w:customStyle="1" w:styleId="BodyTextIndentChar">
    <w:name w:val="Body Text Indent Char"/>
    <w:link w:val="BodyTextIndent"/>
    <w:uiPriority w:val="99"/>
    <w:semiHidden/>
    <w:rsid w:val="00024F2A"/>
    <w:rPr>
      <w:rFonts w:ascii="Calibri" w:eastAsia="Calibri" w:hAnsi="Calibri" w:cs="Calibri"/>
    </w:rPr>
  </w:style>
  <w:style w:type="paragraph" w:styleId="Footer">
    <w:name w:val="footer"/>
    <w:basedOn w:val="Normal"/>
    <w:link w:val="FooterChar"/>
    <w:uiPriority w:val="99"/>
    <w:rsid w:val="00024F2A"/>
    <w:pPr>
      <w:tabs>
        <w:tab w:val="center" w:pos="4680"/>
        <w:tab w:val="right" w:pos="9360"/>
      </w:tabs>
      <w:spacing w:after="0" w:line="240" w:lineRule="auto"/>
    </w:pPr>
    <w:rPr>
      <w:rFonts w:eastAsia="Calibri" w:cs="Calibri"/>
    </w:rPr>
  </w:style>
  <w:style w:type="character" w:customStyle="1" w:styleId="FooterChar">
    <w:name w:val="Footer Char"/>
    <w:link w:val="Footer"/>
    <w:uiPriority w:val="99"/>
    <w:rsid w:val="00024F2A"/>
    <w:rPr>
      <w:rFonts w:ascii="Calibri" w:eastAsia="Calibri" w:hAnsi="Calibri" w:cs="Calibri"/>
    </w:rPr>
  </w:style>
  <w:style w:type="paragraph" w:customStyle="1" w:styleId="Normal0">
    <w:name w:val="[Normal]"/>
    <w:rsid w:val="004A5437"/>
    <w:rPr>
      <w:rFonts w:ascii="Arial" w:eastAsia="Arial" w:hAnsi="Arial"/>
      <w:sz w:val="24"/>
      <w:lang w:val="en-US" w:eastAsia="en-US"/>
    </w:rPr>
  </w:style>
  <w:style w:type="paragraph" w:styleId="Header">
    <w:name w:val="header"/>
    <w:basedOn w:val="Normal"/>
    <w:rsid w:val="00555825"/>
    <w:pPr>
      <w:tabs>
        <w:tab w:val="center" w:pos="4320"/>
        <w:tab w:val="right" w:pos="8640"/>
      </w:tabs>
    </w:pPr>
  </w:style>
  <w:style w:type="character" w:customStyle="1" w:styleId="s4">
    <w:name w:val="s4"/>
    <w:basedOn w:val="DefaultParagraphFont"/>
    <w:rsid w:val="007E43FE"/>
  </w:style>
  <w:style w:type="character" w:customStyle="1" w:styleId="apple-converted-space">
    <w:name w:val="apple-converted-space"/>
    <w:basedOn w:val="DefaultParagraphFont"/>
    <w:rsid w:val="007E43FE"/>
  </w:style>
  <w:style w:type="paragraph" w:styleId="BalloonText">
    <w:name w:val="Balloon Text"/>
    <w:basedOn w:val="Normal"/>
    <w:link w:val="BalloonTextChar"/>
    <w:uiPriority w:val="99"/>
    <w:semiHidden/>
    <w:unhideWhenUsed/>
    <w:rsid w:val="0028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089"/>
    <w:rPr>
      <w:rFonts w:ascii="Segoe UI" w:hAnsi="Segoe UI" w:cs="Segoe UI"/>
      <w:sz w:val="18"/>
      <w:szCs w:val="18"/>
      <w:lang w:val="en-US" w:eastAsia="en-US"/>
    </w:rPr>
  </w:style>
  <w:style w:type="paragraph" w:styleId="NormalWeb">
    <w:name w:val="Normal (Web)"/>
    <w:aliases w:val="Char1 Char,Char Char Char Char Char Char Char Char Char Char,Char Char Char Char Char Char Char Char Char Char Char,Обычный (веб)1,Обычный (веб) Знак,Обычный (веб) Знак1,Обычный (веб) Знак Знак, Char Char Char"/>
    <w:basedOn w:val="Normal"/>
    <w:link w:val="NormalWebChar"/>
    <w:uiPriority w:val="99"/>
    <w:qFormat/>
    <w:rsid w:val="000D264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NormalWebChar">
    <w:name w:val="Normal (Web) Char"/>
    <w:aliases w:val="Char1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0D2642"/>
    <w:rPr>
      <w:rFonts w:ascii="Times New Roman" w:eastAsia="MS Mincho" w:hAnsi="Times New Roman"/>
      <w:sz w:val="24"/>
      <w:szCs w:val="24"/>
      <w:lang w:val="en-US" w:eastAsia="ja-JP"/>
    </w:rPr>
  </w:style>
  <w:style w:type="paragraph" w:styleId="Revision">
    <w:name w:val="Revision"/>
    <w:hidden/>
    <w:uiPriority w:val="99"/>
    <w:semiHidden/>
    <w:rsid w:val="0067207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859112">
      <w:bodyDiv w:val="1"/>
      <w:marLeft w:val="0"/>
      <w:marRight w:val="0"/>
      <w:marTop w:val="0"/>
      <w:marBottom w:val="0"/>
      <w:divBdr>
        <w:top w:val="none" w:sz="0" w:space="0" w:color="auto"/>
        <w:left w:val="none" w:sz="0" w:space="0" w:color="auto"/>
        <w:bottom w:val="none" w:sz="0" w:space="0" w:color="auto"/>
        <w:right w:val="none" w:sz="0" w:space="0" w:color="auto"/>
      </w:divBdr>
    </w:div>
    <w:div w:id="15006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EBCA8-8300-48BA-9F60-5F4C7D5DBBC9}">
  <ds:schemaRefs>
    <ds:schemaRef ds:uri="http://schemas.openxmlformats.org/officeDocument/2006/bibliography"/>
  </ds:schemaRefs>
</ds:datastoreItem>
</file>

<file path=customXml/itemProps2.xml><?xml version="1.0" encoding="utf-8"?>
<ds:datastoreItem xmlns:ds="http://schemas.openxmlformats.org/officeDocument/2006/customXml" ds:itemID="{5F37D743-5CE7-43B2-B505-B51B5F68C8B6}"/>
</file>

<file path=customXml/itemProps3.xml><?xml version="1.0" encoding="utf-8"?>
<ds:datastoreItem xmlns:ds="http://schemas.openxmlformats.org/officeDocument/2006/customXml" ds:itemID="{8BEF6BD2-C8F7-48C6-8E22-D42CF45C5617}"/>
</file>

<file path=customXml/itemProps4.xml><?xml version="1.0" encoding="utf-8"?>
<ds:datastoreItem xmlns:ds="http://schemas.openxmlformats.org/officeDocument/2006/customXml" ds:itemID="{C2D332EC-D7AC-4AB4-8381-9894858B959E}"/>
</file>

<file path=docProps/app.xml><?xml version="1.0" encoding="utf-8"?>
<Properties xmlns="http://schemas.openxmlformats.org/officeDocument/2006/extended-properties" xmlns:vt="http://schemas.openxmlformats.org/officeDocument/2006/docPropsVTypes">
  <Template>Normal</Template>
  <TotalTime>125</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Microsoft</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subject/>
  <dc:creator>Nguyen Thi Yen</dc:creator>
  <cp:keywords/>
  <cp:lastModifiedBy>Nguyen Thuy Ha</cp:lastModifiedBy>
  <cp:revision>27</cp:revision>
  <cp:lastPrinted>2024-09-26T02:43:00Z</cp:lastPrinted>
  <dcterms:created xsi:type="dcterms:W3CDTF">2024-09-23T06:02:00Z</dcterms:created>
  <dcterms:modified xsi:type="dcterms:W3CDTF">2024-09-26T03:05:00Z</dcterms:modified>
</cp:coreProperties>
</file>